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jc w:val="center"/>
        <w:rPr>
          <w:rFonts w:ascii="Times New Roman" w:hAnsi="Times New Roman"/>
          <w:b/>
          <w:b/>
          <w:bCs/>
          <w:sz w:val="20"/>
          <w:szCs w:val="20"/>
        </w:rPr>
      </w:pPr>
      <w:r>
        <w:rPr>
          <w:b/>
          <w:bCs/>
          <w:sz w:val="20"/>
          <w:szCs w:val="20"/>
        </w:rPr>
      </w:r>
    </w:p>
    <w:p>
      <w:pPr>
        <w:pStyle w:val="NoSpacing"/>
        <w:jc w:val="center"/>
        <w:rPr>
          <w:rFonts w:ascii="Times New Roman" w:hAnsi="Times New Roman"/>
          <w:sz w:val="20"/>
          <w:szCs w:val="20"/>
        </w:rPr>
      </w:pPr>
      <w:r>
        <w:rPr>
          <w:b/>
          <w:bCs/>
          <w:sz w:val="20"/>
          <w:szCs w:val="20"/>
        </w:rPr>
        <w:t xml:space="preserve">              </w:t>
      </w:r>
      <w:r>
        <w:rPr>
          <w:b/>
          <w:bCs/>
          <w:sz w:val="20"/>
          <w:szCs w:val="20"/>
        </w:rPr>
        <w:t xml:space="preserve">ДОГОВОР </w:t>
      </w:r>
      <w:r>
        <w:rPr>
          <w:b/>
          <w:sz w:val="20"/>
          <w:szCs w:val="20"/>
        </w:rPr>
        <w:t xml:space="preserve">№ </w:t>
      </w:r>
      <w:r>
        <w:rPr>
          <w:b/>
          <w:bCs/>
          <w:sz w:val="20"/>
          <w:szCs w:val="20"/>
        </w:rPr>
        <w:t>_________________________</w:t>
      </w:r>
    </w:p>
    <w:p>
      <w:pPr>
        <w:pStyle w:val="NoSpacing"/>
        <w:jc w:val="center"/>
        <w:rPr>
          <w:rFonts w:ascii="Times New Roman" w:hAnsi="Times New Roman"/>
          <w:sz w:val="20"/>
          <w:szCs w:val="20"/>
        </w:rPr>
      </w:pPr>
      <w:r>
        <w:rPr>
          <w:b/>
          <w:bCs/>
          <w:sz w:val="20"/>
          <w:szCs w:val="20"/>
        </w:rPr>
        <w:t>об оказании услуг охраны с помощью тревожной сигнализации</w:t>
      </w:r>
    </w:p>
    <w:p>
      <w:pPr>
        <w:pStyle w:val="NoSpacing"/>
        <w:jc w:val="center"/>
        <w:rPr>
          <w:rFonts w:ascii="Times New Roman" w:hAnsi="Times New Roman"/>
          <w:sz w:val="20"/>
          <w:szCs w:val="20"/>
        </w:rPr>
      </w:pPr>
      <w:r>
        <w:rPr>
          <w:sz w:val="20"/>
          <w:szCs w:val="20"/>
        </w:rPr>
      </w:r>
    </w:p>
    <w:p>
      <w:pPr>
        <w:pStyle w:val="NoSpacing"/>
        <w:ind w:firstLine="284"/>
        <w:jc w:val="both"/>
        <w:rPr>
          <w:rFonts w:ascii="Times New Roman" w:hAnsi="Times New Roman"/>
          <w:sz w:val="20"/>
          <w:szCs w:val="20"/>
        </w:rPr>
      </w:pPr>
      <w:r>
        <w:rPr>
          <w:sz w:val="20"/>
          <w:szCs w:val="20"/>
        </w:rPr>
        <w:t>г. Луганск</w:t>
        <w:tab/>
        <w:tab/>
        <w:tab/>
        <w:tab/>
        <w:t xml:space="preserve">     </w:t>
        <w:tab/>
      </w:r>
      <w:bookmarkStart w:id="0" w:name="OLE_LINK9"/>
      <w:bookmarkStart w:id="1" w:name="OLE_LINK10"/>
      <w:r>
        <w:rPr>
          <w:sz w:val="20"/>
          <w:szCs w:val="20"/>
        </w:rPr>
        <w:t xml:space="preserve">                                                                                      «_____» _____________ 202</w:t>
      </w:r>
      <w:r>
        <w:rPr>
          <w:rFonts w:eastAsia="Times New Roman" w:cs="Times New Roman"/>
          <w:color w:val="auto"/>
          <w:kern w:val="0"/>
          <w:sz w:val="20"/>
          <w:szCs w:val="20"/>
          <w:lang w:val="ru-RU" w:eastAsia="zh-CN" w:bidi="ar-SA"/>
        </w:rPr>
        <w:t>_</w:t>
      </w:r>
      <w:r>
        <w:rPr>
          <w:sz w:val="20"/>
          <w:szCs w:val="20"/>
        </w:rPr>
        <w:t xml:space="preserve"> г.</w:t>
      </w:r>
      <w:bookmarkEnd w:id="0"/>
      <w:bookmarkEnd w:id="1"/>
    </w:p>
    <w:p>
      <w:pPr>
        <w:pStyle w:val="NoSpacing"/>
        <w:ind w:firstLine="284"/>
        <w:jc w:val="both"/>
        <w:rPr>
          <w:rFonts w:ascii="Times New Roman" w:hAnsi="Times New Roman"/>
          <w:sz w:val="20"/>
          <w:szCs w:val="20"/>
        </w:rPr>
      </w:pPr>
      <w:r>
        <w:rPr>
          <w:sz w:val="20"/>
          <w:szCs w:val="20"/>
        </w:rPr>
      </w:r>
    </w:p>
    <w:p>
      <w:pPr>
        <w:pStyle w:val="NoSpacing"/>
        <w:ind w:right="-1" w:firstLine="709"/>
        <w:jc w:val="both"/>
        <w:rPr>
          <w:rFonts w:ascii="Times New Roman" w:hAnsi="Times New Roman"/>
          <w:sz w:val="20"/>
          <w:szCs w:val="20"/>
        </w:rPr>
      </w:pPr>
      <w:r>
        <w:rPr>
          <w:b/>
          <w:bCs/>
          <w:sz w:val="20"/>
          <w:szCs w:val="20"/>
        </w:rPr>
        <w:t>Федеральное государственное казенное учреждение «Управление вневедомственной охраны войск национальной гвардии Российской Федерации по Луганской Народной Республике» (ФГКУ «УВО войск национальной гвардии по ЛНР»)</w:t>
      </w:r>
      <w:r>
        <w:rPr>
          <w:sz w:val="20"/>
          <w:szCs w:val="20"/>
        </w:rPr>
        <w:t xml:space="preserve">, именуемое в дальнейшем «ИСПОЛНИТЕЛЬ»,  в лице начальника </w:t>
      </w:r>
      <w:r>
        <w:rPr>
          <w:rFonts w:eastAsia="Times New Roman" w:cs="Times New Roman"/>
          <w:b w:val="false"/>
          <w:bCs w:val="false"/>
          <w:color w:val="auto"/>
          <w:kern w:val="0"/>
          <w:sz w:val="20"/>
          <w:szCs w:val="20"/>
          <w:lang w:val="ru-RU" w:eastAsia="zh-CN" w:bidi="ar-SA"/>
        </w:rPr>
        <w:t>_____________________________________________________________________________________________</w:t>
      </w:r>
      <w:r>
        <w:rPr>
          <w:sz w:val="20"/>
          <w:szCs w:val="20"/>
        </w:rPr>
        <w:t xml:space="preserve">,   действующего на основании Положения, утвержденного приказом ФГКУ «УВО войск национальной гвардии по ЛНР» </w:t>
      </w:r>
      <w:r>
        <w:rPr>
          <w:rFonts w:eastAsia="Times New Roman" w:cs="Times New Roman"/>
          <w:color w:val="auto"/>
          <w:kern w:val="0"/>
          <w:sz w:val="20"/>
          <w:szCs w:val="20"/>
          <w:lang w:val="ru-RU" w:eastAsia="zh-CN" w:bidi="ar-SA"/>
        </w:rPr>
        <w:t>___________________________________________________________</w:t>
      </w:r>
      <w:r>
        <w:rPr>
          <w:rFonts w:cs="Times New Roman"/>
          <w:bCs/>
          <w:sz w:val="20"/>
          <w:szCs w:val="20"/>
        </w:rPr>
        <w:t>, с одной стороны и</w:t>
      </w:r>
      <w:r>
        <w:rPr>
          <w:sz w:val="20"/>
          <w:szCs w:val="20"/>
        </w:rPr>
        <w:tab/>
        <w:tab/>
      </w:r>
    </w:p>
    <w:p>
      <w:pPr>
        <w:pStyle w:val="NoSpacing"/>
        <w:spacing w:lineRule="auto" w:line="240"/>
        <w:ind w:right="-1" w:firstLine="709"/>
        <w:jc w:val="both"/>
        <w:rPr>
          <w:rFonts w:ascii="Times New Roman" w:hAnsi="Times New Roman"/>
        </w:rPr>
      </w:pPr>
      <w:bookmarkStart w:id="2" w:name="_Hlk152582538"/>
      <w:r>
        <w:rPr>
          <w:sz w:val="20"/>
          <w:szCs w:val="20"/>
        </w:rPr>
        <w:t>гражданин</w:t>
      </w:r>
      <w:r>
        <w:rPr>
          <w:b/>
          <w:bCs/>
          <w:sz w:val="20"/>
          <w:szCs w:val="20"/>
        </w:rPr>
        <w:t xml:space="preserve"> </w:t>
      </w:r>
      <w:bookmarkEnd w:id="2"/>
      <w:r>
        <w:rPr>
          <w:rFonts w:eastAsia="Times New Roman" w:cs="Times New Roman"/>
          <w:b w:val="false"/>
          <w:bCs w:val="false"/>
          <w:color w:val="000000"/>
          <w:kern w:val="0"/>
          <w:sz w:val="20"/>
          <w:szCs w:val="20"/>
          <w:lang w:val="ru-RU" w:eastAsia="zh-CN" w:bidi="ar-SA"/>
        </w:rPr>
        <w:t>_________________________</w:t>
      </w:r>
      <w:r>
        <w:rPr>
          <w:b/>
          <w:bCs/>
          <w:i/>
          <w:color w:val="000000"/>
          <w:sz w:val="20"/>
          <w:szCs w:val="20"/>
        </w:rPr>
        <w:t>,</w:t>
      </w:r>
      <w:r>
        <w:rPr>
          <w:b/>
          <w:bCs/>
          <w:color w:val="000000"/>
          <w:sz w:val="20"/>
          <w:szCs w:val="20"/>
        </w:rPr>
        <w:t xml:space="preserve"> паспорт </w:t>
      </w:r>
      <w:r>
        <w:rPr>
          <w:b w:val="false"/>
          <w:bCs w:val="false"/>
          <w:color w:val="000000"/>
          <w:sz w:val="20"/>
          <w:szCs w:val="20"/>
        </w:rPr>
        <w:t>_____ ________</w:t>
      </w:r>
      <w:bookmarkStart w:id="3" w:name="_Hlk1526007522"/>
      <w:bookmarkStart w:id="4" w:name="_Hlk1525825492"/>
      <w:r>
        <w:rPr>
          <w:b/>
          <w:bCs/>
          <w:color w:val="000000"/>
          <w:sz w:val="20"/>
          <w:szCs w:val="20"/>
        </w:rPr>
        <w:t>выдан</w:t>
      </w:r>
      <w:r>
        <w:rPr>
          <w:b w:val="false"/>
          <w:bCs w:val="false"/>
          <w:color w:val="000000"/>
          <w:sz w:val="20"/>
          <w:szCs w:val="20"/>
        </w:rPr>
        <w:t>________________________</w:t>
      </w:r>
    </w:p>
    <w:p>
      <w:pPr>
        <w:pStyle w:val="NoSpacing"/>
        <w:spacing w:lineRule="auto" w:line="240"/>
        <w:ind w:right="-1" w:hanging="0"/>
        <w:jc w:val="both"/>
        <w:rPr>
          <w:rFonts w:ascii="Times New Roman" w:hAnsi="Times New Roman"/>
        </w:rPr>
      </w:pPr>
      <w:r>
        <w:rPr>
          <w:rFonts w:eastAsia="Times New Roman" w:cs="Times New Roman"/>
          <w:b w:val="false"/>
          <w:bCs w:val="false"/>
          <w:color w:val="000000"/>
          <w:kern w:val="0"/>
          <w:sz w:val="14"/>
          <w:szCs w:val="14"/>
          <w:lang w:val="ru-RU" w:eastAsia="zh-CN" w:bidi="ar-SA"/>
        </w:rPr>
        <w:t xml:space="preserve">                                                </w:t>
      </w:r>
      <w:r>
        <w:rPr>
          <w:rFonts w:eastAsia="Times New Roman" w:cs="Times New Roman"/>
          <w:b w:val="false"/>
          <w:bCs w:val="false"/>
          <w:color w:val="000000"/>
          <w:kern w:val="0"/>
          <w:sz w:val="12"/>
          <w:szCs w:val="12"/>
          <w:lang w:val="ru-RU" w:eastAsia="zh-CN" w:bidi="ar-SA"/>
        </w:rPr>
        <w:t xml:space="preserve">                        </w:t>
      </w:r>
      <w:r>
        <w:rPr>
          <w:rFonts w:eastAsia="Times New Roman" w:cs="Times New Roman"/>
          <w:b w:val="false"/>
          <w:bCs w:val="false"/>
          <w:color w:val="000000"/>
          <w:kern w:val="0"/>
          <w:sz w:val="12"/>
          <w:szCs w:val="12"/>
          <w:lang w:val="ru-RU" w:eastAsia="zh-CN" w:bidi="ar-SA"/>
        </w:rPr>
        <w:t xml:space="preserve">(Ф.И.О.) </w:t>
      </w:r>
      <w:r>
        <w:rPr>
          <w:rFonts w:eastAsia="Times New Roman" w:cs="Times New Roman"/>
          <w:b w:val="false"/>
          <w:bCs w:val="false"/>
          <w:color w:val="000000"/>
          <w:kern w:val="0"/>
          <w:sz w:val="14"/>
          <w:szCs w:val="14"/>
          <w:lang w:val="ru-RU" w:eastAsia="zh-CN" w:bidi="ar-SA"/>
        </w:rPr>
        <w:t xml:space="preserve">                                                                                                                                           (кем выдан, дата) </w:t>
      </w:r>
    </w:p>
    <w:p>
      <w:pPr>
        <w:pStyle w:val="NoSpacing"/>
        <w:spacing w:lineRule="auto" w:line="240"/>
        <w:ind w:right="-1" w:hanging="0"/>
        <w:jc w:val="both"/>
        <w:rPr>
          <w:rFonts w:ascii="Times New Roman" w:hAnsi="Times New Roman"/>
        </w:rPr>
      </w:pPr>
      <w:r>
        <w:rPr>
          <w:b w:val="false"/>
          <w:bCs w:val="false"/>
          <w:color w:val="000000"/>
          <w:sz w:val="20"/>
          <w:szCs w:val="20"/>
        </w:rPr>
        <w:t>________________________________________</w:t>
      </w:r>
      <w:r>
        <w:rPr>
          <w:b/>
          <w:bCs/>
          <w:color w:val="000000"/>
          <w:sz w:val="20"/>
          <w:szCs w:val="20"/>
        </w:rPr>
        <w:t xml:space="preserve">, код подразделения </w:t>
      </w:r>
      <w:bookmarkEnd w:id="3"/>
      <w:bookmarkEnd w:id="4"/>
      <w:r>
        <w:rPr>
          <w:b w:val="false"/>
          <w:bCs w:val="false"/>
          <w:color w:val="000000"/>
          <w:sz w:val="20"/>
          <w:szCs w:val="20"/>
        </w:rPr>
        <w:t>_____________ именуем</w:t>
      </w:r>
      <w:r>
        <w:rPr>
          <w:rFonts w:eastAsia="Times New Roman" w:cs="Times New Roman"/>
          <w:b w:val="false"/>
          <w:bCs w:val="false"/>
          <w:color w:val="000000"/>
          <w:kern w:val="0"/>
          <w:sz w:val="20"/>
          <w:szCs w:val="20"/>
          <w:lang w:val="ru-RU" w:eastAsia="zh-CN" w:bidi="ar-SA"/>
        </w:rPr>
        <w:t xml:space="preserve">ый </w:t>
      </w:r>
      <w:r>
        <w:rPr>
          <w:b w:val="false"/>
          <w:bCs w:val="false"/>
          <w:color w:val="000000"/>
          <w:sz w:val="20"/>
          <w:szCs w:val="20"/>
        </w:rPr>
        <w:t>в дальнейшем</w:t>
      </w:r>
    </w:p>
    <w:p>
      <w:pPr>
        <w:pStyle w:val="Normal"/>
        <w:tabs>
          <w:tab w:val="clear" w:pos="261"/>
          <w:tab w:val="left" w:pos="0" w:leader="none"/>
        </w:tabs>
        <w:spacing w:lineRule="auto" w:line="240"/>
        <w:ind w:hanging="0"/>
        <w:jc w:val="both"/>
        <w:rPr>
          <w:rFonts w:ascii="Times New Roman" w:hAnsi="Times New Roman"/>
        </w:rPr>
      </w:pPr>
      <w:r>
        <w:rPr>
          <w:rFonts w:ascii="Times New Roman" w:hAnsi="Times New Roman"/>
          <w:b w:val="false"/>
          <w:bCs w:val="false"/>
          <w:color w:val="000000"/>
          <w:sz w:val="20"/>
          <w:szCs w:val="20"/>
        </w:rPr>
        <w:t xml:space="preserve">«ЗАКАЗЧИК» </w:t>
      </w:r>
      <w:r>
        <w:rPr>
          <w:rFonts w:ascii="Times New Roman" w:hAnsi="Times New Roman"/>
          <w:b/>
          <w:bCs/>
          <w:color w:val="000000"/>
          <w:sz w:val="20"/>
          <w:szCs w:val="20"/>
        </w:rPr>
        <w:t xml:space="preserve"> </w:t>
      </w:r>
      <w:r>
        <w:rPr>
          <w:rFonts w:ascii="Times New Roman" w:hAnsi="Times New Roman"/>
          <w:b w:val="false"/>
          <w:bCs w:val="false"/>
          <w:color w:val="000000"/>
          <w:sz w:val="20"/>
          <w:szCs w:val="20"/>
        </w:rPr>
        <w:t>с другой стороны,</w:t>
      </w:r>
      <w:r>
        <w:rPr>
          <w:rFonts w:ascii="Times New Roman" w:hAnsi="Times New Roman"/>
          <w:sz w:val="20"/>
          <w:szCs w:val="20"/>
        </w:rPr>
        <w:t xml:space="preserve"> при одновременном упоминании «СТОРОНЫ», пришли к взаимному соглашению о нижеследующем:</w:t>
      </w:r>
    </w:p>
    <w:p>
      <w:pPr>
        <w:pStyle w:val="NoSpacing"/>
        <w:spacing w:lineRule="auto" w:line="240"/>
        <w:ind w:right="-1" w:firstLine="709"/>
        <w:jc w:val="both"/>
        <w:rPr>
          <w:rFonts w:ascii="Times New Roman" w:hAnsi="Times New Roman"/>
          <w:sz w:val="20"/>
          <w:szCs w:val="20"/>
        </w:rPr>
      </w:pPr>
      <w:r>
        <w:rPr>
          <w:sz w:val="20"/>
          <w:szCs w:val="20"/>
        </w:rPr>
      </w:r>
    </w:p>
    <w:p>
      <w:pPr>
        <w:pStyle w:val="NoSpacing"/>
        <w:ind w:firstLine="284"/>
        <w:jc w:val="center"/>
        <w:rPr>
          <w:rFonts w:ascii="Times New Roman" w:hAnsi="Times New Roman"/>
          <w:sz w:val="20"/>
          <w:szCs w:val="20"/>
        </w:rPr>
      </w:pPr>
      <w:r>
        <w:rPr>
          <w:b/>
          <w:bCs/>
          <w:sz w:val="20"/>
          <w:szCs w:val="20"/>
        </w:rPr>
        <w:t>1. ПРЕДМЕТ ДОГОВОРА</w:t>
      </w:r>
    </w:p>
    <w:p>
      <w:pPr>
        <w:pStyle w:val="NoSpacing"/>
        <w:ind w:firstLine="284"/>
        <w:jc w:val="both"/>
        <w:rPr>
          <w:rFonts w:ascii="Times New Roman" w:hAnsi="Times New Roman"/>
          <w:sz w:val="20"/>
          <w:szCs w:val="20"/>
        </w:rPr>
      </w:pPr>
      <w:r>
        <w:rPr>
          <w:sz w:val="20"/>
          <w:szCs w:val="20"/>
        </w:rPr>
        <w:t xml:space="preserve"> </w:t>
      </w:r>
      <w:r>
        <w:rPr>
          <w:sz w:val="20"/>
          <w:szCs w:val="20"/>
        </w:rPr>
        <w:t xml:space="preserve">«Заказчик» поручает, а «Исполнитель» принимает на себя обязательства по охране путем экстренного выезда наряда группы задержания по сигналу «Тревога», поступившему из объекта охраны (квартиры, иного места проживания и хранения имущества граждан) «Заказчика» (далее «Объект»), указанного в Расчете стоимости услуг «Исполнителя» (Приложение № 1), который прилагается к договору и является его неотъемлемой частью, на пульт централизованной охраны (далее - ПЦО), для принятия мер к задержанию лиц, создающих угрозу хищения, повреждения, уничтожения имущества «Заказчика», а «Заказчик» обязуется оплатить услуги «Исполнителя», в сроки и на условиях, предусмотренных договором. </w:t>
      </w:r>
    </w:p>
    <w:p>
      <w:pPr>
        <w:pStyle w:val="NoSpacing"/>
        <w:ind w:firstLine="284"/>
        <w:jc w:val="both"/>
        <w:rPr/>
      </w:pPr>
      <w:r>
        <w:rPr>
          <w:sz w:val="20"/>
          <w:szCs w:val="20"/>
        </w:rPr>
        <w:t>Организационно-технические мероприятия планово-профилактического характера по поддержанию технических средств охраны (далее – «ТСО»), указанных в Приложении № 1 к настоящему договору, в состоянии, соответствующем требованиям технической документации в течение всего срока эксплуатации обеспечиваются «Заказчиком».</w:t>
      </w:r>
    </w:p>
    <w:p>
      <w:pPr>
        <w:pStyle w:val="NoSpacing"/>
        <w:ind w:firstLine="284"/>
        <w:jc w:val="both"/>
        <w:rPr>
          <w:rFonts w:ascii="Times New Roman" w:hAnsi="Times New Roman"/>
          <w:sz w:val="20"/>
          <w:szCs w:val="20"/>
        </w:rPr>
      </w:pPr>
      <w:r>
        <w:rPr>
          <w:sz w:val="20"/>
          <w:szCs w:val="20"/>
        </w:rPr>
      </w:r>
    </w:p>
    <w:p>
      <w:pPr>
        <w:sectPr>
          <w:type w:val="nextPage"/>
          <w:pgSz w:w="11906" w:h="16838"/>
          <w:pgMar w:left="1701" w:right="850" w:header="0" w:top="1134" w:footer="0" w:bottom="1134" w:gutter="0"/>
          <w:pgNumType w:fmt="decimal"/>
          <w:formProt w:val="false"/>
          <w:textDirection w:val="lrTb"/>
          <w:docGrid w:type="default" w:linePitch="360" w:charSpace="4096"/>
        </w:sectPr>
      </w:pPr>
    </w:p>
    <w:p>
      <w:pPr>
        <w:pStyle w:val="NoSpacing"/>
        <w:ind w:firstLine="284"/>
        <w:jc w:val="center"/>
        <w:rPr>
          <w:rFonts w:ascii="Times New Roman" w:hAnsi="Times New Roman"/>
          <w:sz w:val="20"/>
          <w:szCs w:val="20"/>
        </w:rPr>
      </w:pPr>
      <w:r>
        <w:rPr>
          <w:b/>
          <w:sz w:val="20"/>
          <w:szCs w:val="20"/>
        </w:rPr>
        <w:t>2. ОБЩИЕ ПОЛОЖЕНИЯ</w:t>
      </w:r>
    </w:p>
    <w:p>
      <w:pPr>
        <w:pStyle w:val="NoSpacing"/>
        <w:ind w:firstLine="284"/>
        <w:jc w:val="both"/>
        <w:rPr>
          <w:rFonts w:ascii="Times New Roman" w:hAnsi="Times New Roman"/>
          <w:sz w:val="20"/>
          <w:szCs w:val="20"/>
        </w:rPr>
      </w:pPr>
      <w:r>
        <w:rPr>
          <w:sz w:val="20"/>
          <w:szCs w:val="20"/>
        </w:rPr>
        <w:t>2.1. Контроль за «Объектом» заключается в централизованном наблюдении за каналом передачи тревожного извещения с момента приема «Объекта» на пульт до его снятия с пульта.</w:t>
      </w:r>
    </w:p>
    <w:p>
      <w:pPr>
        <w:pStyle w:val="NoSpacing"/>
        <w:ind w:firstLine="284"/>
        <w:jc w:val="both"/>
        <w:rPr>
          <w:rFonts w:ascii="Times New Roman" w:hAnsi="Times New Roman"/>
          <w:sz w:val="20"/>
          <w:szCs w:val="20"/>
        </w:rPr>
      </w:pPr>
      <w:r>
        <w:rPr>
          <w:sz w:val="20"/>
          <w:szCs w:val="20"/>
        </w:rPr>
        <w:t>2.2. «Исполнитель» рекомендует, а «Заказчик» определяет места установки тревожной сигнализации на «Объекте».</w:t>
      </w:r>
    </w:p>
    <w:p>
      <w:pPr>
        <w:pStyle w:val="NoSpacing"/>
        <w:ind w:firstLine="284"/>
        <w:jc w:val="both"/>
        <w:rPr>
          <w:rFonts w:ascii="Times New Roman" w:hAnsi="Times New Roman"/>
          <w:sz w:val="20"/>
          <w:szCs w:val="20"/>
        </w:rPr>
      </w:pPr>
      <w:r>
        <w:rPr>
          <w:sz w:val="20"/>
          <w:szCs w:val="20"/>
        </w:rPr>
        <w:t>2.3. Настоящий договор вступает в силу после оборудования и ввода в эксплуатацию технических средств на «Объекте» и контрольной проверки работоспособности тревожной сигнализации, что закрепляется актом приема средств сигнализации в эксплуатацию.</w:t>
      </w:r>
    </w:p>
    <w:p>
      <w:pPr>
        <w:pStyle w:val="NoSpacing"/>
        <w:ind w:firstLine="284"/>
        <w:jc w:val="both"/>
        <w:rPr>
          <w:rFonts w:ascii="Times New Roman" w:hAnsi="Times New Roman"/>
          <w:sz w:val="20"/>
          <w:szCs w:val="20"/>
        </w:rPr>
      </w:pPr>
      <w:r>
        <w:rPr>
          <w:sz w:val="20"/>
          <w:szCs w:val="20"/>
        </w:rPr>
        <w:t>2.4. Пользование тревожной сигнализацией разрешено только «Заказчику», членам его семьи и лицам, зарегистрированным (прописанным) по указанному адресу, имеющим равные права в пользовании средствами сигнализации, установленными на «Объекте». Список лиц, доверенных (ответственных) за пользование тревожной сигнализацией, представляется «Заказчиком» «Исполнителю» до начала оказания услуг по настоящему договору.</w:t>
      </w:r>
    </w:p>
    <w:p>
      <w:pPr>
        <w:pStyle w:val="NoSpacing"/>
        <w:ind w:firstLine="284"/>
        <w:jc w:val="both"/>
        <w:rPr>
          <w:rFonts w:ascii="Times New Roman" w:hAnsi="Times New Roman"/>
          <w:sz w:val="20"/>
          <w:szCs w:val="20"/>
          <w:lang w:eastAsia="ar-SA"/>
        </w:rPr>
      </w:pPr>
      <w:r>
        <w:rPr>
          <w:sz w:val="20"/>
          <w:szCs w:val="20"/>
          <w:lang w:eastAsia="ar-SA"/>
        </w:rPr>
      </w:r>
    </w:p>
    <w:p>
      <w:pPr>
        <w:pStyle w:val="NoSpacing"/>
        <w:ind w:firstLine="284"/>
        <w:jc w:val="center"/>
        <w:rPr>
          <w:rFonts w:ascii="Times New Roman" w:hAnsi="Times New Roman"/>
          <w:sz w:val="20"/>
          <w:szCs w:val="20"/>
        </w:rPr>
      </w:pPr>
      <w:r>
        <w:rPr>
          <w:b/>
          <w:sz w:val="20"/>
          <w:szCs w:val="20"/>
        </w:rPr>
        <w:t xml:space="preserve">3. </w:t>
      </w:r>
      <w:r>
        <w:rPr>
          <w:b/>
          <w:bCs/>
          <w:sz w:val="20"/>
          <w:szCs w:val="20"/>
        </w:rPr>
        <w:t>ОБЯЗАННОСТИ И ПРАВА СТОРОН</w:t>
      </w:r>
    </w:p>
    <w:p>
      <w:pPr>
        <w:pStyle w:val="NoSpacing"/>
        <w:ind w:firstLine="284"/>
        <w:jc w:val="both"/>
        <w:rPr>
          <w:rFonts w:ascii="Times New Roman" w:hAnsi="Times New Roman"/>
          <w:sz w:val="20"/>
          <w:szCs w:val="20"/>
        </w:rPr>
      </w:pPr>
      <w:r>
        <w:rPr>
          <w:bCs/>
          <w:sz w:val="20"/>
          <w:szCs w:val="20"/>
        </w:rPr>
        <w:t>3.1. «ИСПОЛНИТЕЛЬ» обязуется:</w:t>
      </w:r>
    </w:p>
    <w:p>
      <w:pPr>
        <w:pStyle w:val="NoSpacing"/>
        <w:ind w:firstLine="284"/>
        <w:jc w:val="both"/>
        <w:rPr>
          <w:rFonts w:ascii="Times New Roman" w:hAnsi="Times New Roman"/>
          <w:sz w:val="20"/>
          <w:szCs w:val="20"/>
        </w:rPr>
      </w:pPr>
      <w:r>
        <w:rPr>
          <w:sz w:val="20"/>
          <w:szCs w:val="20"/>
        </w:rPr>
        <w:t>3.1.1. Производить наблюдение за состоянием тревожной сигнализации на объекте «Заказчика».</w:t>
      </w:r>
    </w:p>
    <w:p>
      <w:pPr>
        <w:pStyle w:val="NoSpacing"/>
        <w:ind w:firstLine="284"/>
        <w:jc w:val="both"/>
        <w:rPr>
          <w:rFonts w:ascii="Times New Roman" w:hAnsi="Times New Roman"/>
          <w:sz w:val="20"/>
          <w:szCs w:val="20"/>
        </w:rPr>
      </w:pPr>
      <w:r>
        <w:rPr>
          <w:sz w:val="20"/>
          <w:szCs w:val="20"/>
        </w:rPr>
        <w:t>3.1.2. При поступлении информации о срабатывании тревожной сигнализации на «Объекте», в охраняемый период времени, немедленно направлять наряд группы задержания на «Объект»  для выяснения причин ее срабатывания, а при необходимости - принятия мер к задержанию лиц, совершивших противоправные действия в отношении «Объекта». Порядок действия наряда группы задержания при выезде осуществляется в соответствии с требованиями законодательства Российской Федерации.</w:t>
      </w:r>
    </w:p>
    <w:p>
      <w:pPr>
        <w:pStyle w:val="NoSpacing"/>
        <w:ind w:firstLine="284"/>
        <w:jc w:val="both"/>
        <w:rPr>
          <w:rFonts w:ascii="Times New Roman" w:hAnsi="Times New Roman"/>
          <w:sz w:val="20"/>
          <w:szCs w:val="20"/>
        </w:rPr>
      </w:pPr>
      <w:r>
        <w:rPr>
          <w:sz w:val="20"/>
          <w:szCs w:val="20"/>
        </w:rPr>
        <w:t>3.1.3. Обучить представителей «Заказчика», указанных в Списке лиц, ответственных за пользование тревожной сигнализацией, правилам пользования тревожной сигнализацией.</w:t>
      </w:r>
    </w:p>
    <w:p>
      <w:pPr>
        <w:pStyle w:val="NoSpacing"/>
        <w:ind w:firstLine="284"/>
        <w:jc w:val="both"/>
        <w:rPr>
          <w:rFonts w:ascii="Times New Roman" w:hAnsi="Times New Roman"/>
          <w:sz w:val="20"/>
          <w:szCs w:val="20"/>
        </w:rPr>
      </w:pPr>
      <w:r>
        <w:rPr>
          <w:bCs/>
          <w:sz w:val="20"/>
          <w:szCs w:val="20"/>
        </w:rPr>
        <w:t>3.2. «ЗАКАЗЧИК» обязуется:</w:t>
      </w:r>
    </w:p>
    <w:p>
      <w:pPr>
        <w:pStyle w:val="NoSpacing"/>
        <w:ind w:firstLine="284"/>
        <w:jc w:val="both"/>
        <w:rPr>
          <w:rFonts w:ascii="Times New Roman" w:hAnsi="Times New Roman"/>
          <w:sz w:val="20"/>
          <w:szCs w:val="20"/>
        </w:rPr>
      </w:pPr>
      <w:r>
        <w:rPr>
          <w:sz w:val="20"/>
          <w:szCs w:val="20"/>
        </w:rPr>
        <w:t>3.2.1. Для оформления договора предоставлять «Исполнителю» копии паспорта, документов о праве собственности (пользования, владения, распоряжения) и иную необходимую информацию, и документацию на «Объект» и «ТСО». В течение срока действия договора «Заказчик» ответственен за объективность и своевременное предоставление сведений о произошедших в них изменениях, и обязуется в письменной форме сообщать о них «Исполнителю».</w:t>
      </w:r>
    </w:p>
    <w:p>
      <w:pPr>
        <w:pStyle w:val="NoSpacing"/>
        <w:ind w:firstLine="284"/>
        <w:jc w:val="both"/>
        <w:rPr>
          <w:rFonts w:ascii="Times New Roman" w:hAnsi="Times New Roman"/>
          <w:sz w:val="20"/>
          <w:szCs w:val="20"/>
        </w:rPr>
      </w:pPr>
      <w:r>
        <w:rPr>
          <w:sz w:val="20"/>
          <w:szCs w:val="20"/>
        </w:rPr>
        <w:t>3.2.2. Предоставить «Исполнителю» данные о служебных, домашних, мобильных номерах телефонов, а также адресах доверенных лиц, уполномоченных осуществлять прием (сдачу) «Объекта», участвовать               в осмотре «Объекта», составлять с «Исполнителем» совместные акты о предпринятых мерах. В течении одного дня в письменной форме уведомлять «Исполнителя» о произошедших изменениях в</w:t>
      </w:r>
      <w:r>
        <w:rPr>
          <w:smallCaps/>
          <w:sz w:val="20"/>
          <w:szCs w:val="20"/>
        </w:rPr>
        <w:t xml:space="preserve"> </w:t>
      </w:r>
      <w:r>
        <w:rPr>
          <w:sz w:val="20"/>
          <w:szCs w:val="20"/>
        </w:rPr>
        <w:t>указанных данных.</w:t>
      </w:r>
    </w:p>
    <w:p>
      <w:pPr>
        <w:pStyle w:val="NoSpacing"/>
        <w:ind w:firstLine="284"/>
        <w:jc w:val="both"/>
        <w:rPr>
          <w:rFonts w:ascii="Times New Roman" w:hAnsi="Times New Roman"/>
          <w:sz w:val="20"/>
          <w:szCs w:val="20"/>
        </w:rPr>
      </w:pPr>
      <w:r>
        <w:rPr>
          <w:sz w:val="20"/>
          <w:szCs w:val="20"/>
        </w:rPr>
        <w:t>3.2.3. При проведении на «Объекте»  ремонта, перепланировки, переоборудования помещений в случаях появления новых или изменения старых мест хранения ценностей, а также при проведении иных мероприятий, которые могут повлиять на техническое состояние «ТСО» и потребовать дополнительных мер по технической (инженерной) укрепленности «Объекта», уведомить об этом «Исполнителя» не позднее, чем за 15 (пятнадцать) календарных дней до наступления таких изменений.</w:t>
      </w:r>
    </w:p>
    <w:p>
      <w:pPr>
        <w:pStyle w:val="NoSpacing"/>
        <w:ind w:firstLine="284"/>
        <w:jc w:val="both"/>
        <w:rPr>
          <w:rFonts w:ascii="Times New Roman" w:hAnsi="Times New Roman"/>
          <w:sz w:val="20"/>
          <w:szCs w:val="20"/>
        </w:rPr>
      </w:pPr>
      <w:r>
        <w:rPr>
          <w:sz w:val="20"/>
          <w:szCs w:val="20"/>
        </w:rPr>
        <w:t>3.2.4. Организовывать и обеспечивать представителям «Исполнителя» в любое время суток возможность доступа на «Объект» в целях выполнения ими договорных обязательств.</w:t>
      </w:r>
    </w:p>
    <w:p>
      <w:pPr>
        <w:pStyle w:val="NoSpacing"/>
        <w:ind w:firstLine="284"/>
        <w:jc w:val="both"/>
        <w:rPr>
          <w:rFonts w:ascii="Times New Roman" w:hAnsi="Times New Roman"/>
          <w:sz w:val="20"/>
          <w:szCs w:val="20"/>
        </w:rPr>
      </w:pPr>
      <w:r>
        <w:rPr>
          <w:sz w:val="20"/>
          <w:szCs w:val="20"/>
        </w:rPr>
        <w:t>3.2.5. Не разглашать посторонним лицам правил пользования тревожной сигнализацией и присвоенный условный номер «Объекта».</w:t>
      </w:r>
    </w:p>
    <w:p>
      <w:pPr>
        <w:pStyle w:val="NoSpacing"/>
        <w:ind w:firstLine="284"/>
        <w:jc w:val="both"/>
        <w:rPr>
          <w:rFonts w:ascii="Times New Roman" w:hAnsi="Times New Roman"/>
          <w:sz w:val="20"/>
          <w:szCs w:val="20"/>
        </w:rPr>
      </w:pPr>
      <w:r>
        <w:rPr>
          <w:sz w:val="20"/>
          <w:szCs w:val="20"/>
        </w:rPr>
        <w:t>3.2.6. Строго соблюдать Инструкцию о порядке пользования системой тревожной сигнализации (далее «СТС»). Не допускать к пользованию средствами сигнализации лиц, не прошедших инструктаж о порядке их использования, а также не указанных в Списке лиц, ответственных за пользование тревожной сигнализацией.</w:t>
      </w:r>
    </w:p>
    <w:p>
      <w:pPr>
        <w:pStyle w:val="NoSpacing"/>
        <w:ind w:firstLine="284"/>
        <w:jc w:val="both"/>
        <w:rPr>
          <w:rFonts w:ascii="Times New Roman" w:hAnsi="Times New Roman"/>
          <w:sz w:val="20"/>
          <w:szCs w:val="20"/>
        </w:rPr>
      </w:pPr>
      <w:r>
        <w:rPr>
          <w:sz w:val="20"/>
          <w:szCs w:val="20"/>
        </w:rPr>
        <w:t>3.2.7. Содержать в исправном состоянии средства сигнализации, установленные на охраняемом «Объекте». Не допускать к средствам «ТСО» для устранения неисправностей, внесений изменений в схему блокировки «Объекта» посторонних лиц, не производить указанные работы своими силами.</w:t>
      </w:r>
    </w:p>
    <w:p>
      <w:pPr>
        <w:pStyle w:val="NoSpacing"/>
        <w:ind w:firstLine="284"/>
        <w:jc w:val="both"/>
        <w:rPr>
          <w:rFonts w:ascii="Times New Roman" w:hAnsi="Times New Roman"/>
          <w:sz w:val="20"/>
          <w:szCs w:val="20"/>
        </w:rPr>
      </w:pPr>
      <w:r>
        <w:rPr>
          <w:sz w:val="20"/>
          <w:szCs w:val="20"/>
        </w:rPr>
        <w:t>3.2.8. Производить не реже одного раза в сутки проверку работоспособности тревожной сигнализации путем пробной подачи сигнала «Тревога» (в случае отсутствия возможности автоматической проверки «СТС»), с предварительным уведомлением об этом по телефону дежурного пульта централизованного наблюдения «Исполнителя». В случае ее неисправности устранить неполадки в возможно короткий срок.</w:t>
      </w:r>
    </w:p>
    <w:p>
      <w:pPr>
        <w:pStyle w:val="NoSpacing"/>
        <w:ind w:firstLine="284"/>
        <w:jc w:val="both"/>
        <w:rPr>
          <w:rFonts w:ascii="Times New Roman" w:hAnsi="Times New Roman"/>
          <w:sz w:val="20"/>
          <w:szCs w:val="20"/>
        </w:rPr>
      </w:pPr>
      <w:r>
        <w:rPr>
          <w:sz w:val="20"/>
          <w:szCs w:val="20"/>
        </w:rPr>
        <w:t>3.2.9. Обеспечить работоспособность каналов связи и сетей электропитания, к которым подключено оборудование «ТСО».</w:t>
      </w:r>
    </w:p>
    <w:p>
      <w:pPr>
        <w:pStyle w:val="NoSpacing"/>
        <w:ind w:firstLine="284"/>
        <w:jc w:val="both"/>
        <w:rPr>
          <w:rFonts w:ascii="Times New Roman" w:hAnsi="Times New Roman"/>
          <w:sz w:val="20"/>
          <w:szCs w:val="20"/>
        </w:rPr>
      </w:pPr>
      <w:r>
        <w:rPr>
          <w:sz w:val="20"/>
          <w:szCs w:val="20"/>
        </w:rPr>
        <w:t>3.2.10. Проводить по согласованию с «Исполнителем» один раз в течение срока службы, но не реже одного раза в 8 (восемь) лет, капитальный ремонт или замену «ТСО»,  при невозможности его дальнейшей эксплуатации из-за физического износа или необратимого изменения технических параметров вследствие воздействия климатических или производственных факторов, исключающих надежную защиту охраняемого «Объекта».</w:t>
      </w:r>
    </w:p>
    <w:p>
      <w:pPr>
        <w:pStyle w:val="NoSpacing"/>
        <w:ind w:firstLine="284"/>
        <w:jc w:val="both"/>
        <w:rPr>
          <w:rFonts w:ascii="Times New Roman" w:hAnsi="Times New Roman"/>
          <w:sz w:val="20"/>
          <w:szCs w:val="20"/>
        </w:rPr>
      </w:pPr>
      <w:r>
        <w:rPr>
          <w:sz w:val="20"/>
          <w:szCs w:val="20"/>
        </w:rPr>
        <w:t>3.2.11. Компенсировать «Исполнителю» в десятидневный срок по установленным тарифам расходы, связанные с выездом наряда группы задержания по поступившему тревожному извещению, когда в выезде не было обусловленной пунктом 1.1. настоящего договора необходимости (ложная «тревога»). Компенсация производится, если тревожное извещение было сформировано «СТС» в результате несоблюдения «Заказчиком» правил пользования средствами сигнализации.</w:t>
      </w:r>
    </w:p>
    <w:p>
      <w:pPr>
        <w:pStyle w:val="NoSpacing"/>
        <w:ind w:firstLine="284"/>
        <w:jc w:val="both"/>
        <w:rPr>
          <w:rFonts w:ascii="Times New Roman" w:hAnsi="Times New Roman"/>
          <w:sz w:val="20"/>
          <w:szCs w:val="20"/>
        </w:rPr>
      </w:pPr>
      <w:r>
        <w:rPr>
          <w:sz w:val="20"/>
          <w:szCs w:val="20"/>
        </w:rPr>
        <w:t>3.2.12. Организовывать и проводить эксплуатационное и сервисное обслуживание «ТСО», путем заключения договора с обслуживающей организацией или своими силами при наличии соответствующей лицензии.</w:t>
      </w:r>
    </w:p>
    <w:p>
      <w:pPr>
        <w:pStyle w:val="NoSpacing"/>
        <w:ind w:firstLine="284"/>
        <w:jc w:val="both"/>
        <w:rPr/>
      </w:pPr>
      <w:r>
        <w:rPr>
          <w:sz w:val="20"/>
          <w:szCs w:val="20"/>
        </w:rPr>
        <w:t xml:space="preserve">3.2.13. Предоставлять «Исполнителю», но не менее двух раз в год, заверенную </w:t>
      </w:r>
      <w:r>
        <w:rPr>
          <w:rStyle w:val="Applestylespan"/>
          <w:sz w:val="20"/>
          <w:szCs w:val="20"/>
        </w:rPr>
        <w:t>в установленном порядке</w:t>
      </w:r>
      <w:r>
        <w:rPr>
          <w:sz w:val="20"/>
          <w:szCs w:val="20"/>
        </w:rPr>
        <w:t xml:space="preserve"> копию действующего договора </w:t>
      </w:r>
      <w:r>
        <w:rPr>
          <w:bCs/>
          <w:sz w:val="20"/>
          <w:szCs w:val="20"/>
        </w:rPr>
        <w:t xml:space="preserve">с организацией, осуществляющей эксплуатационно-техническое обслуживание технических средств сигнализации (обслуживающая организация), уведомлять </w:t>
      </w:r>
      <w:r>
        <w:rPr>
          <w:sz w:val="20"/>
          <w:szCs w:val="20"/>
        </w:rPr>
        <w:t xml:space="preserve">«Исполнителя» </w:t>
      </w:r>
      <w:r>
        <w:rPr>
          <w:bCs/>
          <w:sz w:val="20"/>
          <w:szCs w:val="20"/>
        </w:rPr>
        <w:t>в случае смены обслуживающей организации в течении 15 (пятнадцати) календарных дней с момента заключения договора с другой обслуживающей организацией.</w:t>
      </w:r>
    </w:p>
    <w:p>
      <w:pPr>
        <w:pStyle w:val="NoSpacing"/>
        <w:ind w:firstLine="284"/>
        <w:jc w:val="both"/>
        <w:rPr>
          <w:rFonts w:ascii="Times New Roman" w:hAnsi="Times New Roman"/>
          <w:sz w:val="20"/>
          <w:szCs w:val="20"/>
        </w:rPr>
      </w:pPr>
      <w:r>
        <w:rPr>
          <w:sz w:val="20"/>
          <w:szCs w:val="20"/>
        </w:rPr>
        <w:t>3.2.14. Своевременно и в полном объеме производить оплату за услуги, оказанные «Исполнителем».</w:t>
      </w:r>
    </w:p>
    <w:p>
      <w:pPr>
        <w:pStyle w:val="NoSpacing"/>
        <w:ind w:firstLine="284"/>
        <w:jc w:val="both"/>
        <w:rPr>
          <w:rFonts w:ascii="Times New Roman" w:hAnsi="Times New Roman"/>
          <w:sz w:val="20"/>
          <w:szCs w:val="20"/>
        </w:rPr>
      </w:pPr>
      <w:r>
        <w:rPr>
          <w:sz w:val="20"/>
          <w:szCs w:val="20"/>
        </w:rPr>
        <w:t>3.2.15. Информировать «Исполнителя» о возникновении спора о праве собственности, находящимся во владении (пользовании, распоряжении) «Заказчика» и являющимся «Объектом» охраны в течение 5 (пяти) календарных дней.</w:t>
      </w:r>
    </w:p>
    <w:p>
      <w:pPr>
        <w:pStyle w:val="NoSpacing"/>
        <w:ind w:firstLine="284"/>
        <w:jc w:val="both"/>
        <w:rPr/>
      </w:pPr>
      <w:r>
        <w:rPr>
          <w:b/>
          <w:sz w:val="20"/>
          <w:szCs w:val="20"/>
        </w:rPr>
        <w:t>3.3. «ИСПОЛНИТЕЛЬ» вправе:</w:t>
      </w:r>
    </w:p>
    <w:p>
      <w:pPr>
        <w:pStyle w:val="NoSpacing"/>
        <w:ind w:firstLine="284"/>
        <w:jc w:val="both"/>
        <w:rPr>
          <w:rFonts w:ascii="Times New Roman" w:hAnsi="Times New Roman"/>
          <w:sz w:val="20"/>
          <w:szCs w:val="20"/>
        </w:rPr>
      </w:pPr>
      <w:r>
        <w:rPr>
          <w:sz w:val="20"/>
          <w:szCs w:val="20"/>
        </w:rPr>
        <w:t>3.3.1. Информировать «Заказчика» о необходимости переоборудования охраняемого «Объекта» «СТС», изменения типа сигнализации, установленной на охраняемом «Объекте», в силу технической необходимости – истечения срока службы систем сигнализации, перехода «Исполнителя» в процессе технического перевооружения на новые системы централизованной охраны. Отказ «Заказчика» от переоборудования или изменения типа сигнализации на «Объекте», а также техническая невозможность использовать установленные средства сигнализации для дальнейшей охраны охраняемого «Объекта» являются основанием к расторжению настоящего договора «Исполнителем» в одностороннем порядке с письменным уведомлением «Заказчика».</w:t>
      </w:r>
    </w:p>
    <w:p>
      <w:pPr>
        <w:pStyle w:val="NoSpacing"/>
        <w:ind w:firstLine="284"/>
        <w:jc w:val="both"/>
        <w:rPr>
          <w:rFonts w:ascii="Times New Roman" w:hAnsi="Times New Roman"/>
          <w:sz w:val="20"/>
          <w:szCs w:val="20"/>
        </w:rPr>
      </w:pPr>
      <w:r>
        <w:rPr>
          <w:sz w:val="20"/>
          <w:szCs w:val="20"/>
        </w:rPr>
        <w:t>3.3.2. Осматривать «Объект» в присутствии доверенных лиц «Заказчика» с целью выявления причин, вызвавших тревожное извещение. По окончании осмотра составляется акт установленного образца.</w:t>
      </w:r>
    </w:p>
    <w:p>
      <w:pPr>
        <w:pStyle w:val="NoSpacing"/>
        <w:ind w:firstLine="284"/>
        <w:jc w:val="both"/>
        <w:rPr>
          <w:rFonts w:ascii="Times New Roman" w:hAnsi="Times New Roman"/>
          <w:sz w:val="20"/>
          <w:szCs w:val="20"/>
        </w:rPr>
      </w:pPr>
      <w:r>
        <w:rPr>
          <w:sz w:val="20"/>
          <w:szCs w:val="20"/>
        </w:rPr>
        <w:t>3.3.3. Временно не принимать охраняемый «Объект»  под централизованное наблюдение, о чем «Заказчик» ставится в известность по телефону при сдаче «Объекта»  под централизованное наблюдение или в письменном виде за 1 (один) день, в тех случаях, если возникли причины, препятствующие его осуществлению (неисправности телефонной линии, отключение электроэнергии, замена пультового оборудования и т. п.).</w:t>
      </w:r>
    </w:p>
    <w:p>
      <w:pPr>
        <w:pStyle w:val="NoSpacing"/>
        <w:ind w:firstLine="284"/>
        <w:jc w:val="both"/>
        <w:rPr>
          <w:rFonts w:ascii="Times New Roman" w:hAnsi="Times New Roman"/>
          <w:sz w:val="20"/>
          <w:szCs w:val="20"/>
        </w:rPr>
      </w:pPr>
      <w:r>
        <w:rPr>
          <w:sz w:val="20"/>
          <w:szCs w:val="20"/>
        </w:rPr>
        <w:t xml:space="preserve">3.3.4. При просрочке ежемесячной оплаты услуг охраны «Заказчиком», «Исполнитель» имеет право насчитать пеню в </w:t>
      </w:r>
      <w:r>
        <w:rPr>
          <w:bCs/>
          <w:sz w:val="20"/>
          <w:szCs w:val="20"/>
        </w:rPr>
        <w:t>размере 0,3 % от суммы просроченного платежа, но не более суммы общего долга.</w:t>
      </w:r>
    </w:p>
    <w:p>
      <w:pPr>
        <w:pStyle w:val="NoSpacing"/>
        <w:ind w:firstLine="284"/>
        <w:jc w:val="both"/>
        <w:rPr>
          <w:rFonts w:ascii="Times New Roman" w:hAnsi="Times New Roman"/>
          <w:sz w:val="20"/>
          <w:szCs w:val="20"/>
        </w:rPr>
      </w:pPr>
      <w:r>
        <w:rPr>
          <w:b/>
          <w:sz w:val="20"/>
          <w:szCs w:val="20"/>
        </w:rPr>
        <w:t>3.4. «ЗАКАЗЧИК» вправе:</w:t>
      </w:r>
    </w:p>
    <w:p>
      <w:pPr>
        <w:pStyle w:val="NoSpacing"/>
        <w:ind w:firstLine="284"/>
        <w:jc w:val="both"/>
        <w:rPr>
          <w:rFonts w:ascii="Times New Roman" w:hAnsi="Times New Roman"/>
          <w:sz w:val="20"/>
          <w:szCs w:val="20"/>
        </w:rPr>
      </w:pPr>
      <w:r>
        <w:rPr>
          <w:sz w:val="20"/>
          <w:szCs w:val="20"/>
        </w:rPr>
        <w:t xml:space="preserve">3.4.1. Сдавать «Объект» </w:t>
      </w:r>
      <w:r>
        <w:rPr>
          <w:bCs/>
          <w:sz w:val="20"/>
          <w:szCs w:val="20"/>
        </w:rPr>
        <w:t>под</w:t>
      </w:r>
      <w:r>
        <w:rPr>
          <w:sz w:val="20"/>
          <w:szCs w:val="20"/>
        </w:rPr>
        <w:t xml:space="preserve"> охрану в любое время на любой срок в пределах срока действия договора.</w:t>
      </w:r>
    </w:p>
    <w:p>
      <w:pPr>
        <w:pStyle w:val="NoSpacing"/>
        <w:ind w:firstLine="284"/>
        <w:jc w:val="both"/>
        <w:rPr>
          <w:rFonts w:ascii="Times New Roman" w:hAnsi="Times New Roman"/>
          <w:sz w:val="20"/>
          <w:szCs w:val="20"/>
        </w:rPr>
      </w:pPr>
      <w:r>
        <w:rPr>
          <w:sz w:val="20"/>
          <w:szCs w:val="20"/>
        </w:rPr>
        <w:t>3.4.2. Вносить «Исполнителю» предложения о дополнительном, по сравнению с реализованным на охраняемом «Объекте» решением, оборудовании «Объекта» приборами (системами) ТС за счет «Заказчика».</w:t>
      </w:r>
    </w:p>
    <w:p>
      <w:pPr>
        <w:pStyle w:val="NoSpacing"/>
        <w:ind w:firstLine="284"/>
        <w:jc w:val="both"/>
        <w:rPr>
          <w:rFonts w:ascii="Times New Roman" w:hAnsi="Times New Roman"/>
          <w:sz w:val="20"/>
          <w:szCs w:val="20"/>
        </w:rPr>
      </w:pPr>
      <w:r>
        <w:rPr>
          <w:sz w:val="20"/>
          <w:szCs w:val="20"/>
        </w:rPr>
        <w:t xml:space="preserve">3.4.3. Назначать своих официальных представителей (доверенных лиц) и передавать им право пользования средствами сигнализации и исполнения обязанностей по настоящему договору. «Заказчик» и его доверенные лица имеют равные права в пользовании средствами сигнализации и исполнении обязанностей по настоящему договору. </w:t>
      </w:r>
    </w:p>
    <w:p>
      <w:pPr>
        <w:pStyle w:val="NoSpacing"/>
        <w:ind w:firstLine="284"/>
        <w:jc w:val="both"/>
        <w:rPr>
          <w:rFonts w:ascii="Times New Roman" w:hAnsi="Times New Roman"/>
          <w:sz w:val="20"/>
          <w:szCs w:val="20"/>
        </w:rPr>
      </w:pPr>
      <w:r>
        <w:rPr>
          <w:sz w:val="20"/>
          <w:szCs w:val="20"/>
        </w:rPr>
      </w:r>
    </w:p>
    <w:p>
      <w:pPr>
        <w:pStyle w:val="NoSpacing"/>
        <w:ind w:firstLine="284"/>
        <w:jc w:val="center"/>
        <w:rPr>
          <w:rFonts w:ascii="Times New Roman" w:hAnsi="Times New Roman"/>
          <w:sz w:val="20"/>
          <w:szCs w:val="20"/>
        </w:rPr>
      </w:pPr>
      <w:r>
        <w:rPr>
          <w:b/>
          <w:bCs/>
          <w:sz w:val="20"/>
          <w:szCs w:val="20"/>
        </w:rPr>
        <w:t>4. ОТВЕТСТВЕННОСТЬ СТОРОН</w:t>
      </w:r>
    </w:p>
    <w:p>
      <w:pPr>
        <w:pStyle w:val="NoSpacing"/>
        <w:ind w:firstLine="284"/>
        <w:jc w:val="both"/>
        <w:rPr>
          <w:rFonts w:ascii="Times New Roman" w:hAnsi="Times New Roman"/>
          <w:sz w:val="20"/>
          <w:szCs w:val="20"/>
        </w:rPr>
      </w:pPr>
      <w:r>
        <w:rPr>
          <w:sz w:val="20"/>
          <w:szCs w:val="20"/>
        </w:rPr>
        <w:t>4.1. «Исполнитель» не несет ответственность перед «Заказчиком» за жизнь, здоровье и имущество «Заказчика», членов его семьи и лиц, зарегистрированных (прописанных) по указанному адресу</w:t>
      </w:r>
      <w:r>
        <w:rPr>
          <w:bCs/>
          <w:sz w:val="20"/>
          <w:szCs w:val="20"/>
        </w:rPr>
        <w:t>.</w:t>
      </w:r>
    </w:p>
    <w:p>
      <w:pPr>
        <w:pStyle w:val="NoSpacing"/>
        <w:ind w:firstLine="284"/>
        <w:jc w:val="both"/>
        <w:rPr>
          <w:rFonts w:ascii="Times New Roman" w:hAnsi="Times New Roman"/>
          <w:sz w:val="20"/>
          <w:szCs w:val="20"/>
        </w:rPr>
      </w:pPr>
      <w:r>
        <w:rPr>
          <w:bCs/>
          <w:sz w:val="20"/>
          <w:szCs w:val="20"/>
        </w:rPr>
        <w:t xml:space="preserve">4.2. </w:t>
      </w:r>
      <w:r>
        <w:rPr>
          <w:sz w:val="20"/>
          <w:szCs w:val="20"/>
        </w:rPr>
        <w:t>«Заказчик» не несет ответственности за жизнь и здоровье, техническое и боевое вооружение, прибывших на объект сотрудников войск национальной гвардии в случае срабатывания тревожной сигнализации</w:t>
      </w:r>
      <w:r>
        <w:rPr>
          <w:bCs/>
          <w:sz w:val="20"/>
          <w:szCs w:val="20"/>
        </w:rPr>
        <w:t>.</w:t>
      </w:r>
    </w:p>
    <w:p>
      <w:pPr>
        <w:pStyle w:val="NoSpacing"/>
        <w:ind w:firstLine="284"/>
        <w:jc w:val="both"/>
        <w:rPr>
          <w:rFonts w:ascii="Times New Roman" w:hAnsi="Times New Roman"/>
          <w:sz w:val="20"/>
          <w:szCs w:val="20"/>
        </w:rPr>
      </w:pPr>
      <w:r>
        <w:rPr>
          <w:sz w:val="20"/>
          <w:szCs w:val="20"/>
        </w:rPr>
        <w:t>4.3. За неправильные действия «Заказчика» по управлению ТСО, повлекшие за собой «ложный» выезд наряда группы задержания, «Заказчик» выплачивает «Исполнителю» компенсацию согласно утвержденному тарифу по отдельно выставленному счету.</w:t>
      </w:r>
    </w:p>
    <w:p>
      <w:pPr>
        <w:pStyle w:val="NoSpacing"/>
        <w:ind w:firstLine="284"/>
        <w:jc w:val="both"/>
        <w:rPr>
          <w:rFonts w:ascii="Times New Roman" w:hAnsi="Times New Roman"/>
          <w:sz w:val="20"/>
          <w:szCs w:val="20"/>
        </w:rPr>
      </w:pPr>
      <w:r>
        <w:rPr>
          <w:sz w:val="20"/>
          <w:szCs w:val="20"/>
        </w:rPr>
        <w:t xml:space="preserve">4.4. «Заказчик» несет ответственность за действия ответственных (доверенных) лиц по договору. </w:t>
      </w:r>
    </w:p>
    <w:p>
      <w:pPr>
        <w:pStyle w:val="NoSpacing"/>
        <w:ind w:firstLine="284"/>
        <w:jc w:val="both"/>
        <w:rPr>
          <w:rFonts w:ascii="Times New Roman" w:hAnsi="Times New Roman"/>
          <w:sz w:val="20"/>
          <w:szCs w:val="20"/>
        </w:rPr>
      </w:pPr>
      <w:r>
        <w:rPr>
          <w:sz w:val="20"/>
          <w:szCs w:val="20"/>
        </w:rPr>
      </w:r>
    </w:p>
    <w:p>
      <w:pPr>
        <w:pStyle w:val="NoSpacing"/>
        <w:ind w:firstLine="284"/>
        <w:jc w:val="center"/>
        <w:rPr>
          <w:rFonts w:ascii="Times New Roman" w:hAnsi="Times New Roman"/>
          <w:sz w:val="20"/>
          <w:szCs w:val="20"/>
        </w:rPr>
      </w:pPr>
      <w:r>
        <w:rPr>
          <w:b/>
          <w:bCs/>
          <w:caps/>
          <w:sz w:val="20"/>
          <w:szCs w:val="20"/>
        </w:rPr>
        <w:t>5. Обстоятельства, исключающие ответственность</w:t>
      </w:r>
    </w:p>
    <w:p>
      <w:pPr>
        <w:pStyle w:val="NoSpacing"/>
        <w:ind w:firstLine="284"/>
        <w:jc w:val="both"/>
        <w:rPr>
          <w:rFonts w:ascii="Times New Roman" w:hAnsi="Times New Roman"/>
          <w:sz w:val="20"/>
          <w:szCs w:val="20"/>
        </w:rPr>
      </w:pPr>
      <w:r>
        <w:rPr>
          <w:sz w:val="20"/>
          <w:szCs w:val="20"/>
        </w:rPr>
        <w:t>5.1. «ИСПОЛНИТЕЛЬ» освобождается от ответственности в следующих случаях:</w:t>
      </w:r>
    </w:p>
    <w:p>
      <w:pPr>
        <w:pStyle w:val="NoSpacing"/>
        <w:ind w:firstLine="284"/>
        <w:jc w:val="both"/>
        <w:rPr>
          <w:rFonts w:ascii="Times New Roman" w:hAnsi="Times New Roman"/>
          <w:sz w:val="20"/>
          <w:szCs w:val="20"/>
        </w:rPr>
      </w:pPr>
      <w:r>
        <w:rPr>
          <w:sz w:val="20"/>
          <w:szCs w:val="20"/>
        </w:rPr>
        <w:t>5.1.1. При невыполнении «Заказчиком» обязательств по настоящему договору и/или несоблюдении требований по инженерно-технической укрепленности «Объекта», предусмотренных в Акте обследования, если действия (бездействие) «Заказчика» повлекли за собой кражу, повреждение или уничтожение имущества (Приложение № 2).</w:t>
      </w:r>
    </w:p>
    <w:p>
      <w:pPr>
        <w:pStyle w:val="NoSpacing"/>
        <w:ind w:firstLine="284"/>
        <w:jc w:val="both"/>
        <w:rPr>
          <w:rFonts w:ascii="Times New Roman" w:hAnsi="Times New Roman"/>
          <w:sz w:val="20"/>
          <w:szCs w:val="20"/>
        </w:rPr>
      </w:pPr>
      <w:r>
        <w:rPr>
          <w:sz w:val="20"/>
          <w:szCs w:val="20"/>
        </w:rPr>
        <w:t>5.1.2. Противоправные действия совершены вовремя, когда «ТСО» не был поставлен «Заказчиком»                  в режим охраны.</w:t>
      </w:r>
    </w:p>
    <w:p>
      <w:pPr>
        <w:pStyle w:val="NoSpacing"/>
        <w:ind w:firstLine="284"/>
        <w:jc w:val="both"/>
        <w:rPr>
          <w:rFonts w:ascii="Times New Roman" w:hAnsi="Times New Roman"/>
          <w:sz w:val="20"/>
          <w:szCs w:val="20"/>
        </w:rPr>
      </w:pPr>
      <w:r>
        <w:rPr>
          <w:sz w:val="20"/>
          <w:szCs w:val="20"/>
        </w:rPr>
        <w:t>5.1.3. Ущерб нанесен «Заказчику» от грабежа, разбойного нападения, пожара.</w:t>
      </w:r>
    </w:p>
    <w:p>
      <w:pPr>
        <w:pStyle w:val="NoSpacing"/>
        <w:ind w:firstLine="284"/>
        <w:jc w:val="both"/>
        <w:rPr>
          <w:rFonts w:ascii="Times New Roman" w:hAnsi="Times New Roman"/>
          <w:sz w:val="20"/>
          <w:szCs w:val="20"/>
        </w:rPr>
      </w:pPr>
      <w:r>
        <w:rPr>
          <w:sz w:val="20"/>
          <w:szCs w:val="20"/>
        </w:rPr>
        <w:t>5.1.4. Лица, проникшие на «Объект», задержаны сотрудниками «Исполнителя».</w:t>
      </w:r>
    </w:p>
    <w:p>
      <w:pPr>
        <w:pStyle w:val="NoSpacing"/>
        <w:ind w:firstLine="284"/>
        <w:jc w:val="both"/>
        <w:rPr>
          <w:rFonts w:ascii="Times New Roman" w:hAnsi="Times New Roman"/>
          <w:sz w:val="20"/>
          <w:szCs w:val="20"/>
        </w:rPr>
      </w:pPr>
      <w:r>
        <w:rPr>
          <w:sz w:val="20"/>
          <w:szCs w:val="20"/>
        </w:rPr>
        <w:t>5.1.5. За ущерб, причиненный «Исполнителю» при пресечении противоправных действий в отношении охраняемого имущества.</w:t>
      </w:r>
    </w:p>
    <w:p>
      <w:pPr>
        <w:pStyle w:val="NoSpacing"/>
        <w:ind w:firstLine="284"/>
        <w:jc w:val="both"/>
        <w:rPr>
          <w:rFonts w:ascii="Times New Roman" w:hAnsi="Times New Roman"/>
          <w:sz w:val="20"/>
          <w:szCs w:val="20"/>
        </w:rPr>
      </w:pPr>
      <w:r>
        <w:rPr>
          <w:sz w:val="20"/>
          <w:szCs w:val="20"/>
        </w:rPr>
        <w:t>5.1.6. Ущерб «Заказчику» причинен по вине организации, осуществляющей эксплуатационное                           и сервисное обслуживание «ТСО» (обслуживающей организацией).</w:t>
      </w:r>
    </w:p>
    <w:p>
      <w:pPr>
        <w:pStyle w:val="NoSpacing"/>
        <w:ind w:firstLine="284"/>
        <w:jc w:val="both"/>
        <w:rPr>
          <w:rFonts w:ascii="Times New Roman" w:hAnsi="Times New Roman"/>
          <w:sz w:val="20"/>
          <w:szCs w:val="20"/>
        </w:rPr>
      </w:pPr>
      <w:r>
        <w:rPr>
          <w:sz w:val="20"/>
          <w:szCs w:val="20"/>
        </w:rPr>
        <w:t>5.2. «Исполнитель» не несет ответственность в случае невыполнения «Заказчиком» обязательств, предусмотренных настоящим договором.</w:t>
      </w:r>
    </w:p>
    <w:p>
      <w:pPr>
        <w:pStyle w:val="NoSpacing"/>
        <w:ind w:firstLine="284"/>
        <w:jc w:val="both"/>
        <w:rPr>
          <w:rFonts w:ascii="Times New Roman" w:hAnsi="Times New Roman"/>
          <w:sz w:val="20"/>
          <w:szCs w:val="20"/>
        </w:rPr>
      </w:pPr>
      <w:r>
        <w:rPr>
          <w:sz w:val="20"/>
          <w:szCs w:val="20"/>
        </w:rPr>
      </w:r>
    </w:p>
    <w:p>
      <w:pPr>
        <w:pStyle w:val="NoSpacing"/>
        <w:ind w:firstLine="284"/>
        <w:jc w:val="center"/>
        <w:rPr>
          <w:rFonts w:ascii="Times New Roman" w:hAnsi="Times New Roman"/>
          <w:sz w:val="20"/>
          <w:szCs w:val="20"/>
        </w:rPr>
      </w:pPr>
      <w:r>
        <w:rPr>
          <w:b/>
          <w:sz w:val="20"/>
          <w:szCs w:val="20"/>
        </w:rPr>
        <w:t>6. ПОРЯДОК ВЗАИМОРАСЧЕТОВ</w:t>
      </w:r>
    </w:p>
    <w:p>
      <w:pPr>
        <w:pStyle w:val="NoSpacing"/>
        <w:ind w:firstLine="284"/>
        <w:jc w:val="both"/>
        <w:rPr>
          <w:rFonts w:ascii="Times New Roman" w:hAnsi="Times New Roman"/>
          <w:sz w:val="20"/>
          <w:szCs w:val="20"/>
        </w:rPr>
      </w:pPr>
      <w:r>
        <w:rPr>
          <w:sz w:val="20"/>
          <w:szCs w:val="20"/>
        </w:rPr>
        <w:t>6.1. Оплата услуг, предоставляемых «Исполнителем», производится ежемесячно, без выставления счета, независимо от фактического времени нахождения ТСО в режиме охраны, до 15 числа текущего месяца. При сдаче «Объекта» под непрерывную охрану (т.е. без снятия «Объекта» с охраны) на длительное время (один месяц и более), производить предоплату за весь предполагаемый период охраны.</w:t>
      </w:r>
    </w:p>
    <w:p>
      <w:pPr>
        <w:pStyle w:val="NoSpacing"/>
        <w:ind w:firstLine="284"/>
        <w:jc w:val="both"/>
        <w:rPr>
          <w:rFonts w:ascii="Times New Roman" w:hAnsi="Times New Roman"/>
          <w:sz w:val="20"/>
          <w:szCs w:val="20"/>
        </w:rPr>
      </w:pPr>
      <w:r>
        <w:rPr>
          <w:sz w:val="20"/>
          <w:szCs w:val="20"/>
        </w:rPr>
        <w:t>6.2. Оплата за выезд наряда группы задержания вследствие поступившего с «Объекта»  сигнала тревоги по вине «Заказчика», членов его семьи, лиц, зарегистрированных (прописанных) по адресу «Объекта» (квартира, МХИГ), или доверенных лиц производится в 10-дневный срок с момента получения письменного уведомления. Размер оплаты указывается в Приложении №1 к настоящему договору.</w:t>
      </w:r>
    </w:p>
    <w:p>
      <w:pPr>
        <w:pStyle w:val="NoSpacing"/>
        <w:ind w:firstLine="284"/>
        <w:jc w:val="both"/>
        <w:rPr>
          <w:rFonts w:ascii="Times New Roman" w:hAnsi="Times New Roman"/>
          <w:sz w:val="20"/>
          <w:szCs w:val="20"/>
        </w:rPr>
      </w:pPr>
      <w:r>
        <w:rPr>
          <w:sz w:val="20"/>
          <w:szCs w:val="20"/>
        </w:rPr>
        <w:t>6.3. Обязанность «Заказчика» по оплате услуг охраны считается выполненной, с момента поступления денежных средств на указанный в настоящем договоре расчетный счет «Исполнителя».</w:t>
      </w:r>
    </w:p>
    <w:p>
      <w:pPr>
        <w:pStyle w:val="NoSpacing"/>
        <w:ind w:firstLine="284"/>
        <w:jc w:val="both"/>
        <w:rPr>
          <w:rFonts w:ascii="Times New Roman" w:hAnsi="Times New Roman"/>
          <w:sz w:val="20"/>
          <w:szCs w:val="20"/>
        </w:rPr>
      </w:pPr>
      <w:r>
        <w:rPr>
          <w:sz w:val="20"/>
          <w:szCs w:val="20"/>
        </w:rPr>
        <w:t>6.4. Тарифы на оказываемые услуги охраны устанавливаются «Исполнителем» на основании и в соответствии с требованиями действующего законодательства.</w:t>
      </w:r>
    </w:p>
    <w:p>
      <w:pPr>
        <w:pStyle w:val="NoSpacing"/>
        <w:ind w:firstLine="284"/>
        <w:jc w:val="both"/>
        <w:rPr>
          <w:rFonts w:ascii="Times New Roman" w:hAnsi="Times New Roman"/>
          <w:sz w:val="20"/>
          <w:szCs w:val="20"/>
        </w:rPr>
      </w:pPr>
      <w:r>
        <w:rPr>
          <w:sz w:val="20"/>
          <w:szCs w:val="20"/>
        </w:rPr>
        <w:t>Изменение размера оплаты услуг «Исполнителя» по настоящему договору производится при изменении действующих тарифов, с уведомлением об этом «Заказчика».</w:t>
      </w:r>
      <w:r>
        <w:rPr>
          <w:iCs/>
          <w:sz w:val="20"/>
          <w:szCs w:val="20"/>
        </w:rPr>
        <w:t xml:space="preserve"> </w:t>
      </w:r>
    </w:p>
    <w:p>
      <w:pPr>
        <w:pStyle w:val="NoSpacing"/>
        <w:ind w:firstLine="284"/>
        <w:jc w:val="both"/>
        <w:rPr>
          <w:rFonts w:ascii="Times New Roman" w:hAnsi="Times New Roman"/>
          <w:sz w:val="20"/>
          <w:szCs w:val="20"/>
        </w:rPr>
      </w:pPr>
      <w:r>
        <w:rPr>
          <w:iCs/>
          <w:sz w:val="20"/>
          <w:szCs w:val="20"/>
        </w:rPr>
        <w:t>Уведомление считается надлежащим, если оно опубликовано</w:t>
      </w:r>
      <w:r>
        <w:rPr>
          <w:sz w:val="20"/>
          <w:szCs w:val="20"/>
        </w:rPr>
        <w:t xml:space="preserve"> на сайте «Исполнителя» ___________________и/или размещено в подразделениях вневедомственной охраны и/или средствах массовой информации, без заключения соответствующего дополнительного соглашения.</w:t>
      </w:r>
    </w:p>
    <w:p>
      <w:pPr>
        <w:pStyle w:val="NoSpacing"/>
        <w:ind w:firstLine="284"/>
        <w:jc w:val="both"/>
        <w:rPr>
          <w:rFonts w:ascii="Times New Roman" w:hAnsi="Times New Roman"/>
          <w:sz w:val="20"/>
          <w:szCs w:val="20"/>
        </w:rPr>
      </w:pPr>
      <w:r>
        <w:rPr>
          <w:sz w:val="20"/>
          <w:szCs w:val="20"/>
        </w:rPr>
        <w:t>6.5. В случае несогласия с измененным размером оплаты, «Заказчик» обязан в письменной форме уведомить «исполнителя» в течение 15 (пятнадцати) календарных дней с момента вступления в силу соответствующих тарифов. С момента получения «Исполнителем» такого уведомления договор считается расторгнутым.</w:t>
      </w:r>
    </w:p>
    <w:p>
      <w:pPr>
        <w:pStyle w:val="NoSpacing"/>
        <w:ind w:firstLine="284"/>
        <w:jc w:val="both"/>
        <w:rPr>
          <w:rFonts w:ascii="Times New Roman" w:hAnsi="Times New Roman"/>
          <w:sz w:val="20"/>
          <w:szCs w:val="20"/>
        </w:rPr>
      </w:pPr>
      <w:r>
        <w:rPr>
          <w:sz w:val="20"/>
          <w:szCs w:val="20"/>
        </w:rPr>
        <w:t>Если по истечении 15 (пятнадцати) календарных дней с момента вступления в силу новых тарифов «Заказчик» не выразил письменное несогласие с их изменением и продолжает пользоваться услугами по договору, то новые тарифы автоматически считаются принятыми.</w:t>
      </w:r>
    </w:p>
    <w:p>
      <w:pPr>
        <w:pStyle w:val="NoSpacing"/>
        <w:ind w:firstLine="284"/>
        <w:jc w:val="both"/>
        <w:rPr>
          <w:rFonts w:ascii="Times New Roman" w:hAnsi="Times New Roman"/>
          <w:sz w:val="20"/>
          <w:szCs w:val="20"/>
        </w:rPr>
      </w:pPr>
      <w:r>
        <w:rPr>
          <w:sz w:val="20"/>
          <w:szCs w:val="20"/>
        </w:rPr>
        <w:t>6.6. В случае досрочного расторжения настоящего договора, «Сторонами» проводится взаиморасчеты, исходя из стоимости фактически оказанных услуг на момент расторжения договора.</w:t>
      </w:r>
    </w:p>
    <w:p>
      <w:pPr>
        <w:pStyle w:val="NoSpacing"/>
        <w:ind w:firstLine="284"/>
        <w:jc w:val="both"/>
        <w:rPr>
          <w:rFonts w:ascii="Times New Roman" w:hAnsi="Times New Roman"/>
          <w:sz w:val="20"/>
          <w:szCs w:val="20"/>
        </w:rPr>
      </w:pPr>
      <w:r>
        <w:rPr>
          <w:sz w:val="20"/>
          <w:szCs w:val="20"/>
        </w:rPr>
      </w:r>
    </w:p>
    <w:p>
      <w:pPr>
        <w:pStyle w:val="NoSpacing"/>
        <w:ind w:firstLine="284"/>
        <w:jc w:val="center"/>
        <w:rPr>
          <w:rFonts w:ascii="Times New Roman" w:hAnsi="Times New Roman"/>
          <w:sz w:val="20"/>
          <w:szCs w:val="20"/>
        </w:rPr>
      </w:pPr>
      <w:r>
        <w:rPr>
          <w:b/>
          <w:bCs/>
          <w:sz w:val="20"/>
          <w:szCs w:val="20"/>
        </w:rPr>
        <w:t>7. ДЕЙСТВИЕ ДОГОВОРА И ПОРЯДОК ЕГО РАСТОРЖЕНИЯ</w:t>
      </w:r>
    </w:p>
    <w:p>
      <w:pPr>
        <w:pStyle w:val="NoSpacing"/>
        <w:ind w:firstLine="284"/>
        <w:jc w:val="both"/>
        <w:rPr>
          <w:rFonts w:ascii="Times New Roman" w:hAnsi="Times New Roman"/>
          <w:sz w:val="20"/>
          <w:szCs w:val="20"/>
        </w:rPr>
      </w:pPr>
      <w:r>
        <w:rPr>
          <w:sz w:val="20"/>
          <w:szCs w:val="20"/>
        </w:rPr>
        <w:t xml:space="preserve">7.1. Настоящий договор заключается сторонами на срок с </w:t>
      </w:r>
      <w:r>
        <w:rPr>
          <w:color w:val="000000"/>
          <w:sz w:val="20"/>
          <w:szCs w:val="20"/>
        </w:rPr>
        <w:t>«___» _____ 20__ г. по  «___»____20__ г.</w:t>
      </w:r>
      <w:r>
        <w:rPr>
          <w:color w:val="FF0000"/>
          <w:sz w:val="20"/>
          <w:szCs w:val="20"/>
        </w:rPr>
        <w:t xml:space="preserve"> </w:t>
      </w:r>
      <w:r>
        <w:rPr>
          <w:sz w:val="20"/>
          <w:szCs w:val="20"/>
        </w:rPr>
        <w:t>Стороны в праве установить что условия заключенного ими договора применяются к их отношениям возникшим до заключения договора согласно ч.2 ст.425 ГК РФ.</w:t>
      </w:r>
    </w:p>
    <w:p>
      <w:pPr>
        <w:pStyle w:val="NoSpacing"/>
        <w:ind w:firstLine="284"/>
        <w:jc w:val="both"/>
        <w:rPr>
          <w:rFonts w:ascii="Times New Roman" w:hAnsi="Times New Roman"/>
          <w:sz w:val="20"/>
          <w:szCs w:val="20"/>
        </w:rPr>
      </w:pPr>
      <w:r>
        <w:rPr>
          <w:sz w:val="20"/>
          <w:szCs w:val="20"/>
        </w:rPr>
        <w:t>7.2. Если за один месяц до окончания срока действия настоящего договора ни одна из «Сторон» письменно не потребует его прекращения, договор считается автоматически продленным на прежних условиях на следующий календарный год. Дальнейшая пролонгация настоящего договора осуществляется на тех же условиях и в том же порядке.</w:t>
      </w:r>
    </w:p>
    <w:p>
      <w:pPr>
        <w:pStyle w:val="NoSpacing"/>
        <w:ind w:firstLine="284"/>
        <w:jc w:val="both"/>
        <w:rPr>
          <w:rFonts w:ascii="Times New Roman" w:hAnsi="Times New Roman"/>
          <w:sz w:val="20"/>
          <w:szCs w:val="20"/>
        </w:rPr>
      </w:pPr>
      <w:r>
        <w:rPr>
          <w:sz w:val="20"/>
          <w:szCs w:val="20"/>
        </w:rPr>
        <w:t>7.3.</w:t>
        <w:tab/>
        <w:t>«Стороны» вправе расторгнуть настоящий договор досрочно. При этом заинтересованная                       в расторжении «Сторона» письменно уведомляет об этом другую «Сторону», за 15 (пятнадцать) календарных дней. В случае досрочного расторжения настоящего договора «Сторонами» производится взаиморасчет исходя из объема фактически оказанных услуг на день расторжения договора.</w:t>
      </w:r>
    </w:p>
    <w:p>
      <w:pPr>
        <w:pStyle w:val="NoSpacing"/>
        <w:ind w:firstLine="284"/>
        <w:jc w:val="both"/>
        <w:rPr>
          <w:rFonts w:ascii="Times New Roman" w:hAnsi="Times New Roman"/>
          <w:sz w:val="20"/>
          <w:szCs w:val="20"/>
        </w:rPr>
      </w:pPr>
      <w:r>
        <w:rPr>
          <w:sz w:val="20"/>
          <w:szCs w:val="20"/>
        </w:rPr>
        <w:t>7.4. «Исполнитель» приостанавливает (расторгает) договор в одностороннем порядке с письменным уведомлением «Заказчика» за 5 (пять) календарных дней в случаях:</w:t>
      </w:r>
    </w:p>
    <w:p>
      <w:pPr>
        <w:pStyle w:val="NoSpacing"/>
        <w:ind w:firstLine="284"/>
        <w:jc w:val="both"/>
        <w:rPr>
          <w:rFonts w:ascii="Times New Roman" w:hAnsi="Times New Roman"/>
          <w:sz w:val="20"/>
          <w:szCs w:val="20"/>
        </w:rPr>
      </w:pPr>
      <w:r>
        <w:rPr>
          <w:sz w:val="20"/>
          <w:szCs w:val="20"/>
        </w:rPr>
        <w:t>- при переходе «Объекта» в коммунальное пользование, сдаче в аренду - с момента формального наступления этих обстоятельств;</w:t>
      </w:r>
    </w:p>
    <w:p>
      <w:pPr>
        <w:pStyle w:val="NoSpacing"/>
        <w:ind w:firstLine="284"/>
        <w:jc w:val="both"/>
        <w:rPr>
          <w:rFonts w:ascii="Times New Roman" w:hAnsi="Times New Roman"/>
          <w:sz w:val="20"/>
          <w:szCs w:val="20"/>
        </w:rPr>
      </w:pPr>
      <w:r>
        <w:rPr>
          <w:sz w:val="20"/>
          <w:szCs w:val="20"/>
        </w:rPr>
        <w:t>- в случае вынесения органами дознания, предварительного следствия и суда решений, постановлений, определений, прекращающих или ограничивающих права «Заказчика» в отношении «Объекта» - с момента вступления таких актов в законную силу;</w:t>
      </w:r>
    </w:p>
    <w:p>
      <w:pPr>
        <w:pStyle w:val="NoSpacing"/>
        <w:ind w:firstLine="284"/>
        <w:jc w:val="both"/>
        <w:rPr>
          <w:rFonts w:ascii="Times New Roman" w:hAnsi="Times New Roman"/>
          <w:sz w:val="20"/>
          <w:szCs w:val="20"/>
        </w:rPr>
      </w:pPr>
      <w:r>
        <w:rPr>
          <w:sz w:val="20"/>
          <w:szCs w:val="20"/>
        </w:rPr>
        <w:t>- при изменении права собственности на охраняемый «Объект» (наследование, дарение, продажа и т.д.);</w:t>
      </w:r>
    </w:p>
    <w:p>
      <w:pPr>
        <w:pStyle w:val="NoSpacing"/>
        <w:ind w:firstLine="284"/>
        <w:jc w:val="both"/>
        <w:rPr>
          <w:rFonts w:ascii="Times New Roman" w:hAnsi="Times New Roman"/>
          <w:sz w:val="20"/>
          <w:szCs w:val="20"/>
        </w:rPr>
      </w:pPr>
      <w:r>
        <w:rPr>
          <w:sz w:val="20"/>
          <w:szCs w:val="20"/>
        </w:rPr>
        <w:t>- с момента утраты «Заказчиком» права собственности на «Объект».</w:t>
      </w:r>
    </w:p>
    <w:p>
      <w:pPr>
        <w:pStyle w:val="NoSpacing"/>
        <w:ind w:firstLine="284"/>
        <w:jc w:val="both"/>
        <w:rPr>
          <w:rFonts w:ascii="Times New Roman" w:hAnsi="Times New Roman"/>
          <w:sz w:val="20"/>
          <w:szCs w:val="20"/>
        </w:rPr>
      </w:pPr>
      <w:r>
        <w:rPr>
          <w:sz w:val="20"/>
          <w:szCs w:val="20"/>
        </w:rPr>
        <w:t>- при возникновении конфликтных ситуаций, разрешении гражданско-правовых отношений между членами семьи, лицами зарегистрированными (проживающими) на «Объекте» (квартира, МХИГ), доверенными лицами и т.п.</w:t>
      </w:r>
    </w:p>
    <w:p>
      <w:pPr>
        <w:pStyle w:val="NoSpacing"/>
        <w:ind w:firstLine="284"/>
        <w:jc w:val="both"/>
        <w:rPr>
          <w:rFonts w:ascii="Times New Roman" w:hAnsi="Times New Roman"/>
          <w:sz w:val="20"/>
          <w:szCs w:val="20"/>
        </w:rPr>
      </w:pPr>
      <w:r>
        <w:rPr>
          <w:sz w:val="20"/>
          <w:szCs w:val="20"/>
        </w:rPr>
        <w:t>- систематического нарушения «Заказчиком» условий настоящего договора;</w:t>
      </w:r>
    </w:p>
    <w:p>
      <w:pPr>
        <w:pStyle w:val="NoSpacing"/>
        <w:ind w:firstLine="284"/>
        <w:jc w:val="both"/>
        <w:rPr>
          <w:rFonts w:ascii="Times New Roman" w:hAnsi="Times New Roman"/>
          <w:sz w:val="20"/>
          <w:szCs w:val="20"/>
        </w:rPr>
      </w:pPr>
      <w:r>
        <w:rPr>
          <w:sz w:val="20"/>
          <w:szCs w:val="20"/>
        </w:rPr>
        <w:t>- возникновения организационных и технических причин, препятствующих «Исполнителю»                            в осуществлении взятых на себя обязательств;</w:t>
      </w:r>
    </w:p>
    <w:p>
      <w:pPr>
        <w:pStyle w:val="NoSpacing"/>
        <w:ind w:firstLine="284"/>
        <w:jc w:val="both"/>
        <w:rPr>
          <w:rFonts w:ascii="Times New Roman" w:hAnsi="Times New Roman"/>
          <w:sz w:val="20"/>
          <w:szCs w:val="20"/>
        </w:rPr>
      </w:pPr>
      <w:r>
        <w:rPr>
          <w:sz w:val="20"/>
          <w:szCs w:val="20"/>
        </w:rPr>
        <w:t>- отказа от оплаты услуг охраны по новым тарифам;</w:t>
      </w:r>
    </w:p>
    <w:p>
      <w:pPr>
        <w:pStyle w:val="NoSpacing"/>
        <w:ind w:firstLine="284"/>
        <w:jc w:val="both"/>
        <w:rPr>
          <w:rFonts w:ascii="Times New Roman" w:hAnsi="Times New Roman"/>
          <w:sz w:val="20"/>
          <w:szCs w:val="20"/>
        </w:rPr>
      </w:pPr>
      <w:r>
        <w:rPr>
          <w:sz w:val="20"/>
          <w:szCs w:val="20"/>
        </w:rPr>
        <w:t>- в случае отказа или несоблюдение сроков, установленных «Исполнителем» для проведения капитального ремонта или замены «ТСО» при невозможности его дальнейшей эксплуатации из-за физического износа или необратимого изменения технических параметров вследствие воздействия климатических или производственных факторов, исключающих надежную защиту охраняемого «Объекта», но не реже одного раза в 8 лет;</w:t>
      </w:r>
    </w:p>
    <w:p>
      <w:pPr>
        <w:pStyle w:val="NoSpacing"/>
        <w:ind w:firstLine="284"/>
        <w:jc w:val="both"/>
        <w:rPr>
          <w:rFonts w:ascii="Times New Roman" w:hAnsi="Times New Roman"/>
          <w:sz w:val="20"/>
          <w:szCs w:val="20"/>
        </w:rPr>
      </w:pPr>
      <w:r>
        <w:rPr>
          <w:sz w:val="20"/>
          <w:szCs w:val="20"/>
        </w:rPr>
        <w:t xml:space="preserve">- </w:t>
      </w:r>
      <w:r>
        <w:rPr>
          <w:bCs/>
          <w:sz w:val="20"/>
          <w:szCs w:val="20"/>
        </w:rPr>
        <w:t>приостановления или расторжения договора с организацией, осуществляющей эксплуатационно-техническое обслуживание технических средств охраны, установленных на «Объекте»</w:t>
      </w:r>
      <w:r>
        <w:rPr>
          <w:sz w:val="20"/>
          <w:szCs w:val="20"/>
        </w:rPr>
        <w:t xml:space="preserve"> </w:t>
      </w:r>
      <w:r>
        <w:rPr>
          <w:bCs/>
          <w:sz w:val="20"/>
          <w:szCs w:val="20"/>
        </w:rPr>
        <w:t>«Заказчика»;</w:t>
      </w:r>
    </w:p>
    <w:p>
      <w:pPr>
        <w:pStyle w:val="NoSpacing"/>
        <w:ind w:firstLine="284"/>
        <w:jc w:val="both"/>
        <w:rPr>
          <w:rFonts w:ascii="Times New Roman" w:hAnsi="Times New Roman"/>
          <w:sz w:val="20"/>
          <w:szCs w:val="20"/>
        </w:rPr>
      </w:pPr>
      <w:r>
        <w:rPr>
          <w:sz w:val="20"/>
          <w:szCs w:val="20"/>
        </w:rPr>
        <w:t xml:space="preserve">- </w:t>
      </w:r>
      <w:r>
        <w:rPr>
          <w:bCs/>
          <w:sz w:val="20"/>
          <w:szCs w:val="20"/>
        </w:rPr>
        <w:t>наличия задолженности «Заказчика» за оказанные услуги охраны со сроком образования 2 (два) месяца и более;</w:t>
      </w:r>
    </w:p>
    <w:p>
      <w:pPr>
        <w:pStyle w:val="NoSpacing"/>
        <w:ind w:firstLine="284"/>
        <w:jc w:val="both"/>
        <w:rPr>
          <w:rFonts w:ascii="Times New Roman" w:hAnsi="Times New Roman"/>
          <w:sz w:val="20"/>
          <w:szCs w:val="20"/>
        </w:rPr>
      </w:pPr>
      <w:r>
        <w:rPr>
          <w:sz w:val="20"/>
          <w:szCs w:val="20"/>
        </w:rPr>
        <w:t xml:space="preserve">- </w:t>
      </w:r>
      <w:r>
        <w:rPr>
          <w:bCs/>
          <w:sz w:val="20"/>
          <w:szCs w:val="20"/>
        </w:rPr>
        <w:t>в иных случаях, предусмотренных договором и действующим законодательством.</w:t>
      </w:r>
    </w:p>
    <w:p>
      <w:pPr>
        <w:pStyle w:val="NoSpacing"/>
        <w:ind w:firstLine="284"/>
        <w:jc w:val="center"/>
        <w:rPr>
          <w:rFonts w:ascii="Times New Roman" w:hAnsi="Times New Roman"/>
          <w:sz w:val="20"/>
          <w:szCs w:val="20"/>
        </w:rPr>
      </w:pPr>
      <w:r>
        <w:rPr>
          <w:sz w:val="20"/>
          <w:szCs w:val="20"/>
        </w:rPr>
      </w:r>
    </w:p>
    <w:p>
      <w:pPr>
        <w:pStyle w:val="NoSpacing"/>
        <w:ind w:firstLine="284"/>
        <w:jc w:val="center"/>
        <w:rPr>
          <w:rFonts w:ascii="Times New Roman" w:hAnsi="Times New Roman"/>
          <w:sz w:val="20"/>
          <w:szCs w:val="20"/>
        </w:rPr>
      </w:pPr>
      <w:r>
        <w:rPr>
          <w:b/>
          <w:bCs/>
          <w:sz w:val="20"/>
          <w:szCs w:val="20"/>
        </w:rPr>
        <w:t>8. ПРОЧИЕ УСЛОВИЯ</w:t>
      </w:r>
    </w:p>
    <w:p>
      <w:pPr>
        <w:pStyle w:val="NoSpacing"/>
        <w:ind w:firstLine="284"/>
        <w:jc w:val="both"/>
        <w:rPr>
          <w:rFonts w:ascii="Times New Roman" w:hAnsi="Times New Roman"/>
          <w:sz w:val="20"/>
          <w:szCs w:val="20"/>
        </w:rPr>
      </w:pPr>
      <w:r>
        <w:rPr>
          <w:sz w:val="20"/>
          <w:szCs w:val="20"/>
        </w:rPr>
        <w:t>8.1. Все споры и разногласия, вытекающие из настоящего договора, решаются в претензионном порядке. Претензия и ответ на нее направляются по почте с уведомлением о получении либо доставляется нарочно по адресу, указанному в договоре, если новый адрес не сообщён в письменном виде. Срок рассмотрения претензии – 15 календарных дней.</w:t>
      </w:r>
    </w:p>
    <w:p>
      <w:pPr>
        <w:pStyle w:val="NoSpacing"/>
        <w:ind w:firstLine="284"/>
        <w:jc w:val="both"/>
        <w:rPr>
          <w:rFonts w:ascii="Times New Roman" w:hAnsi="Times New Roman"/>
          <w:sz w:val="20"/>
          <w:szCs w:val="20"/>
        </w:rPr>
      </w:pPr>
      <w:r>
        <w:rPr>
          <w:sz w:val="20"/>
          <w:szCs w:val="20"/>
        </w:rPr>
        <w:t>В случае не достижения согласия споры рассматриваются в судах общей юрисдикции Луганской Народной Республике в порядке, установленном действующим законодательством.</w:t>
      </w:r>
    </w:p>
    <w:p>
      <w:pPr>
        <w:pStyle w:val="NoSpacing"/>
        <w:ind w:firstLine="284"/>
        <w:jc w:val="both"/>
        <w:rPr>
          <w:rFonts w:ascii="Times New Roman" w:hAnsi="Times New Roman"/>
          <w:sz w:val="20"/>
          <w:szCs w:val="20"/>
        </w:rPr>
      </w:pPr>
      <w:r>
        <w:rPr>
          <w:sz w:val="20"/>
          <w:szCs w:val="20"/>
        </w:rPr>
        <w:t>8.2. Взаимоотношения, не урегулированные условиями настоящего договора, регулируются законодательством Российской Федерации.</w:t>
      </w:r>
    </w:p>
    <w:p>
      <w:pPr>
        <w:pStyle w:val="NoSpacing"/>
        <w:ind w:firstLine="284"/>
        <w:jc w:val="both"/>
        <w:rPr>
          <w:rFonts w:ascii="Times New Roman" w:hAnsi="Times New Roman"/>
          <w:sz w:val="20"/>
          <w:szCs w:val="20"/>
        </w:rPr>
      </w:pPr>
      <w:r>
        <w:rPr>
          <w:sz w:val="20"/>
          <w:szCs w:val="20"/>
        </w:rPr>
        <w:t>8.3. Все изменения и дополнения к настоящему договору имеют силу только в случае их письменного оформления, подписания уполномоченными представителями «Сторон» и содержания прямой ссылки на настоящий договор, за исключением п. 6.6. настоящего договора.</w:t>
      </w:r>
    </w:p>
    <w:p>
      <w:pPr>
        <w:pStyle w:val="NoSpacing"/>
        <w:ind w:firstLine="284"/>
        <w:jc w:val="both"/>
        <w:rPr>
          <w:rFonts w:ascii="Times New Roman" w:hAnsi="Times New Roman"/>
          <w:sz w:val="20"/>
          <w:szCs w:val="20"/>
        </w:rPr>
      </w:pPr>
      <w:r>
        <w:rPr>
          <w:sz w:val="20"/>
          <w:szCs w:val="20"/>
        </w:rPr>
        <w:t>8.4. В случае изменения банковских реквизитов, юридических адресов, руководителей «Сторона»,                 у которой происходят такие изменения, обязана известить другую «СТОРОНУ» в течение 10 (десять) календарных дней с момента изменений.</w:t>
      </w:r>
    </w:p>
    <w:p>
      <w:pPr>
        <w:pStyle w:val="NoSpacing"/>
        <w:ind w:firstLine="284"/>
        <w:jc w:val="both"/>
        <w:rPr>
          <w:rFonts w:ascii="Times New Roman" w:hAnsi="Times New Roman"/>
          <w:sz w:val="20"/>
          <w:szCs w:val="20"/>
        </w:rPr>
      </w:pPr>
      <w:r>
        <w:rPr>
          <w:sz w:val="20"/>
          <w:szCs w:val="20"/>
        </w:rPr>
        <w:t xml:space="preserve">8.5. В целях надлежащего исполнения «Сторонами» обязательств по договору «Заказчик» дает свое согласие на обработку персональных данных «Исполнителем», в соответствие с требованиями Федерального закона от 27.07.2006 №152-ФЗ «О персональных данных». </w:t>
      </w:r>
    </w:p>
    <w:p>
      <w:pPr>
        <w:pStyle w:val="NoSpacing"/>
        <w:ind w:firstLine="284"/>
        <w:jc w:val="both"/>
        <w:rPr>
          <w:rFonts w:ascii="Times New Roman" w:hAnsi="Times New Roman"/>
          <w:sz w:val="20"/>
          <w:szCs w:val="20"/>
        </w:rPr>
      </w:pPr>
      <w:r>
        <w:rPr>
          <w:sz w:val="20"/>
          <w:szCs w:val="20"/>
        </w:rPr>
        <w:t>8.6. Настоящий договор с Приложениями составлен в 2-х аутентичных экземплярах, каждый из которых имеет одинаковую юридическую силу. Первый находится у «Исполнителя», второй у - «Заказчика».</w:t>
      </w:r>
    </w:p>
    <w:p>
      <w:pPr>
        <w:pStyle w:val="NoSpacing"/>
        <w:widowControl w:val="false"/>
        <w:suppressAutoHyphens w:val="true"/>
        <w:overflowPunct w:val="true"/>
        <w:bidi w:val="0"/>
        <w:spacing w:before="0" w:after="0"/>
        <w:ind w:left="0" w:right="0" w:firstLine="283"/>
        <w:jc w:val="both"/>
        <w:rPr>
          <w:rFonts w:ascii="Times New Roman" w:hAnsi="Times New Roman"/>
          <w:sz w:val="20"/>
          <w:szCs w:val="20"/>
        </w:rPr>
      </w:pPr>
      <w:r>
        <w:rPr>
          <w:sz w:val="20"/>
          <w:szCs w:val="20"/>
        </w:rPr>
        <w:br/>
        <w:br/>
        <w:t xml:space="preserve">   8.7. </w:t>
      </w:r>
      <w:r>
        <w:rPr>
          <w:bCs/>
          <w:sz w:val="20"/>
          <w:szCs w:val="20"/>
        </w:rPr>
        <w:t xml:space="preserve">«Заказчик» обучен правилам пользования средствами сигнализации, установленными на Объекте, Инструкцию </w:t>
      </w:r>
      <w:r>
        <w:rPr>
          <w:sz w:val="20"/>
          <w:szCs w:val="20"/>
        </w:rPr>
        <w:t xml:space="preserve">о порядке пользования «СТС» </w:t>
      </w:r>
      <w:r>
        <w:rPr>
          <w:bCs/>
          <w:sz w:val="20"/>
          <w:szCs w:val="20"/>
        </w:rPr>
        <w:t>получил.</w:t>
      </w:r>
    </w:p>
    <w:p>
      <w:pPr>
        <w:sectPr>
          <w:type w:val="continuous"/>
          <w:pgSz w:w="11906" w:h="16838"/>
          <w:pgMar w:left="1701" w:right="850" w:header="0" w:top="1134" w:footer="0" w:bottom="1134" w:gutter="0"/>
          <w:formProt w:val="false"/>
          <w:textDirection w:val="lrTb"/>
          <w:docGrid w:type="default" w:linePitch="360" w:charSpace="4096"/>
        </w:sectPr>
      </w:pPr>
    </w:p>
    <w:p>
      <w:pPr>
        <w:pStyle w:val="NoSpacing"/>
        <w:jc w:val="both"/>
        <w:rPr>
          <w:rFonts w:ascii="Times New Roman" w:hAnsi="Times New Roman"/>
          <w:bCs/>
          <w:sz w:val="20"/>
          <w:szCs w:val="20"/>
        </w:rPr>
      </w:pPr>
      <w:r>
        <w:rPr>
          <w:bCs/>
          <w:sz w:val="20"/>
          <w:szCs w:val="20"/>
        </w:rPr>
      </w:r>
    </w:p>
    <w:p>
      <w:pPr>
        <w:pStyle w:val="NoSpacing"/>
        <w:jc w:val="both"/>
        <w:rPr>
          <w:rFonts w:ascii="Times New Roman" w:hAnsi="Times New Roman"/>
          <w:sz w:val="20"/>
          <w:szCs w:val="20"/>
        </w:rPr>
      </w:pPr>
      <w:r>
        <w:rPr>
          <w:bCs/>
          <w:sz w:val="20"/>
          <w:szCs w:val="20"/>
        </w:rPr>
        <w:t>_________________ _______________</w:t>
      </w:r>
      <w:bookmarkStart w:id="5" w:name="OLE_LINK36"/>
      <w:bookmarkStart w:id="6" w:name="OLE_LINK35"/>
      <w:bookmarkStart w:id="7" w:name="OLE_LINK34"/>
    </w:p>
    <w:p>
      <w:pPr>
        <w:pStyle w:val="NoSpacing"/>
        <w:jc w:val="both"/>
        <w:rPr>
          <w:rFonts w:ascii="Times New Roman" w:hAnsi="Times New Roman"/>
          <w:sz w:val="20"/>
          <w:szCs w:val="20"/>
        </w:rPr>
      </w:pPr>
      <w:r>
        <w:rPr>
          <w:bCs/>
          <w:sz w:val="20"/>
          <w:szCs w:val="20"/>
        </w:rPr>
        <w:t xml:space="preserve">         </w:t>
      </w:r>
      <w:r>
        <w:rPr>
          <w:bCs/>
          <w:sz w:val="20"/>
          <w:szCs w:val="20"/>
          <w:vertAlign w:val="superscript"/>
        </w:rPr>
        <w:t xml:space="preserve">подпись </w:t>
        <w:tab/>
        <w:tab/>
        <w:tab/>
        <w:t>дата</w:t>
      </w:r>
      <w:bookmarkEnd w:id="5"/>
      <w:bookmarkEnd w:id="6"/>
      <w:bookmarkEnd w:id="7"/>
    </w:p>
    <w:p>
      <w:pPr>
        <w:pStyle w:val="NoSpacing"/>
        <w:jc w:val="both"/>
        <w:rPr>
          <w:rFonts w:ascii="Times New Roman" w:hAnsi="Times New Roman"/>
          <w:sz w:val="20"/>
          <w:szCs w:val="20"/>
        </w:rPr>
      </w:pPr>
      <w:r>
        <w:rPr>
          <w:sz w:val="20"/>
          <w:szCs w:val="20"/>
        </w:rPr>
        <w:t>Приложения к Договору:</w:t>
      </w:r>
    </w:p>
    <w:p>
      <w:pPr>
        <w:pStyle w:val="NoSpacing"/>
        <w:jc w:val="both"/>
        <w:rPr>
          <w:rFonts w:ascii="Times New Roman" w:hAnsi="Times New Roman"/>
          <w:sz w:val="20"/>
          <w:szCs w:val="20"/>
        </w:rPr>
      </w:pPr>
      <w:r>
        <w:rPr>
          <w:sz w:val="20"/>
          <w:szCs w:val="20"/>
        </w:rPr>
        <w:t>Приложение № 1 –   Расчет стоимости предоставляемых услуг.</w:t>
      </w:r>
    </w:p>
    <w:p>
      <w:pPr>
        <w:pStyle w:val="NoSpacing"/>
        <w:jc w:val="both"/>
        <w:rPr>
          <w:rFonts w:ascii="Times New Roman" w:hAnsi="Times New Roman"/>
          <w:sz w:val="20"/>
          <w:szCs w:val="20"/>
        </w:rPr>
      </w:pPr>
      <w:r>
        <w:rPr>
          <w:sz w:val="20"/>
          <w:szCs w:val="20"/>
        </w:rPr>
        <w:t>Приложение № 2 – Акт обследования (технического осмотра) состояния ТСО и инженерно-технической укреплённости объекта.</w:t>
      </w:r>
    </w:p>
    <w:p>
      <w:pPr>
        <w:pStyle w:val="NoSpacing"/>
        <w:jc w:val="center"/>
        <w:rPr>
          <w:rFonts w:ascii="Times New Roman" w:hAnsi="Times New Roman"/>
          <w:b/>
          <w:b/>
          <w:bCs/>
          <w:sz w:val="20"/>
          <w:szCs w:val="20"/>
        </w:rPr>
      </w:pPr>
      <w:r>
        <w:rPr>
          <w:b/>
          <w:bCs/>
          <w:sz w:val="20"/>
          <w:szCs w:val="20"/>
        </w:rPr>
      </w:r>
    </w:p>
    <w:p>
      <w:pPr>
        <w:pStyle w:val="NoSpacing"/>
        <w:jc w:val="center"/>
        <w:rPr>
          <w:rFonts w:ascii="Times New Roman" w:hAnsi="Times New Roman"/>
          <w:sz w:val="20"/>
          <w:szCs w:val="20"/>
        </w:rPr>
      </w:pPr>
      <w:r>
        <w:rPr>
          <w:b/>
          <w:bCs/>
          <w:sz w:val="20"/>
          <w:szCs w:val="20"/>
        </w:rPr>
        <w:t>9. ЮРИДИЧЕСКИЕ АДРЕСА И БАНКОВСКИЕ РЕКВИЗИТЫ СТОРОН:</w:t>
      </w:r>
    </w:p>
    <w:p>
      <w:pPr>
        <w:pStyle w:val="NoSpacing"/>
        <w:jc w:val="both"/>
        <w:rPr>
          <w:rFonts w:ascii="Times New Roman" w:hAnsi="Times New Roman"/>
          <w:b/>
          <w:b/>
          <w:bCs/>
          <w:sz w:val="20"/>
          <w:szCs w:val="20"/>
        </w:rPr>
      </w:pPr>
      <w:r>
        <w:rPr>
          <w:b/>
          <w:bCs/>
          <w:sz w:val="20"/>
          <w:szCs w:val="20"/>
        </w:rPr>
      </w:r>
    </w:p>
    <w:p>
      <w:pPr>
        <w:pStyle w:val="NoSpacing"/>
        <w:jc w:val="both"/>
        <w:rPr>
          <w:rFonts w:ascii="Times New Roman" w:hAnsi="Times New Roman"/>
          <w:sz w:val="20"/>
          <w:szCs w:val="20"/>
          <w:lang w:eastAsia="ar-SA"/>
        </w:rPr>
      </w:pPr>
      <w:r>
        <w:rPr>
          <w:sz w:val="20"/>
          <w:szCs w:val="20"/>
          <w:lang w:eastAsia="ar-SA"/>
        </w:rPr>
      </w:r>
    </w:p>
    <w:tbl>
      <w:tblPr>
        <w:tblW w:w="8943" w:type="dxa"/>
        <w:jc w:val="left"/>
        <w:tblInd w:w="0" w:type="dxa"/>
        <w:tblCellMar>
          <w:top w:w="0" w:type="dxa"/>
          <w:left w:w="108" w:type="dxa"/>
          <w:bottom w:w="0" w:type="dxa"/>
          <w:right w:w="108" w:type="dxa"/>
        </w:tblCellMar>
        <w:tblLook w:val="0000" w:noHBand="0" w:noVBand="0" w:firstColumn="0" w:lastRow="0" w:lastColumn="0" w:firstRow="0"/>
      </w:tblPr>
      <w:tblGrid>
        <w:gridCol w:w="4484"/>
        <w:gridCol w:w="509"/>
        <w:gridCol w:w="3949"/>
      </w:tblGrid>
      <w:tr>
        <w:trPr>
          <w:trHeight w:val="1017" w:hRule="atLeast"/>
        </w:trPr>
        <w:tc>
          <w:tcPr>
            <w:tcW w:w="4993" w:type="dxa"/>
            <w:gridSpan w:val="2"/>
            <w:tcBorders>
              <w:top w:val="single" w:sz="4" w:space="0" w:color="000000"/>
              <w:left w:val="single" w:sz="4" w:space="0" w:color="000000"/>
              <w:bottom w:val="single" w:sz="4" w:space="0" w:color="000000"/>
              <w:right w:val="single" w:sz="4" w:space="0" w:color="000000"/>
            </w:tcBorders>
          </w:tcPr>
          <w:p>
            <w:pPr>
              <w:pStyle w:val="NoSpacing"/>
              <w:jc w:val="both"/>
              <w:rPr>
                <w:rFonts w:ascii="Times New Roman" w:hAnsi="Times New Roman"/>
                <w:sz w:val="20"/>
                <w:szCs w:val="20"/>
              </w:rPr>
            </w:pPr>
            <w:r>
              <w:rPr>
                <w:b/>
                <w:bCs/>
                <w:kern w:val="2"/>
                <w:sz w:val="20"/>
                <w:szCs w:val="20"/>
                <w:lang w:eastAsia="ar-SA"/>
              </w:rPr>
              <w:t>ИСПОЛНИТЕЛЬ:</w:t>
            </w:r>
            <w:r>
              <w:rPr>
                <w:kern w:val="2"/>
                <w:sz w:val="20"/>
                <w:szCs w:val="20"/>
                <w:lang w:eastAsia="ar-SA"/>
              </w:rPr>
              <w:t xml:space="preserve"> </w:t>
            </w:r>
          </w:p>
          <w:p>
            <w:pPr>
              <w:pStyle w:val="Normal"/>
              <w:spacing w:before="0" w:after="0"/>
              <w:rPr>
                <w:rFonts w:ascii="Times New Roman" w:hAnsi="Times New Roman"/>
                <w:sz w:val="20"/>
                <w:szCs w:val="20"/>
              </w:rPr>
            </w:pPr>
            <w:r>
              <w:rPr>
                <w:rFonts w:eastAsia="Calibri" w:cs="Times New Roman" w:ascii="Times New Roman" w:hAnsi="Times New Roman"/>
                <w:b/>
                <w:sz w:val="20"/>
                <w:szCs w:val="20"/>
              </w:rPr>
              <w:t>ФГКУ «УВО войск национальной гвардии по ЛНР»</w:t>
            </w:r>
          </w:p>
          <w:p>
            <w:pPr>
              <w:pStyle w:val="Normal"/>
              <w:spacing w:before="0" w:after="0"/>
              <w:jc w:val="both"/>
              <w:rPr>
                <w:rFonts w:ascii="Times New Roman" w:hAnsi="Times New Roman"/>
                <w:sz w:val="20"/>
                <w:szCs w:val="20"/>
              </w:rPr>
            </w:pPr>
            <w:r>
              <w:rPr>
                <w:rFonts w:cs="Times New Roman" w:ascii="Times New Roman" w:hAnsi="Times New Roman"/>
                <w:sz w:val="20"/>
                <w:szCs w:val="20"/>
              </w:rPr>
              <w:t>Федеральное Государственное Казенное Учреждение «Управление вневедомственной охраны войск национальной гвардии Российской Федерации по Луганской Народной Республике (ФГКУ «УВО ВНГ России по Луганской Народной Республике»)</w:t>
            </w:r>
          </w:p>
          <w:p>
            <w:pPr>
              <w:pStyle w:val="Normal"/>
              <w:spacing w:before="0" w:after="0"/>
              <w:rPr>
                <w:rFonts w:ascii="Times New Roman" w:hAnsi="Times New Roman"/>
                <w:sz w:val="20"/>
                <w:szCs w:val="20"/>
              </w:rPr>
            </w:pPr>
            <w:r>
              <w:rPr>
                <w:rFonts w:cs="Times New Roman" w:ascii="Times New Roman" w:hAnsi="Times New Roman"/>
                <w:sz w:val="20"/>
                <w:szCs w:val="20"/>
              </w:rPr>
              <w:t>ОГРН _________________________________________;</w:t>
            </w:r>
          </w:p>
          <w:p>
            <w:pPr>
              <w:pStyle w:val="Normal"/>
              <w:spacing w:before="0" w:after="0"/>
              <w:rPr>
                <w:rFonts w:ascii="Times New Roman" w:hAnsi="Times New Roman"/>
                <w:sz w:val="20"/>
                <w:szCs w:val="20"/>
              </w:rPr>
            </w:pPr>
            <w:r>
              <w:rPr>
                <w:rFonts w:cs="Times New Roman" w:ascii="Times New Roman" w:hAnsi="Times New Roman"/>
                <w:sz w:val="20"/>
                <w:szCs w:val="20"/>
              </w:rPr>
              <w:t>ИНН/КПП _____________________________________;</w:t>
            </w:r>
          </w:p>
          <w:p>
            <w:pPr>
              <w:pStyle w:val="Normal"/>
              <w:spacing w:before="0" w:after="0"/>
              <w:rPr>
                <w:rFonts w:ascii="Times New Roman" w:hAnsi="Times New Roman"/>
                <w:sz w:val="20"/>
                <w:szCs w:val="20"/>
              </w:rPr>
            </w:pPr>
            <w:r>
              <w:rPr>
                <w:rFonts w:cs="Times New Roman" w:ascii="Times New Roman" w:hAnsi="Times New Roman"/>
                <w:b/>
                <w:sz w:val="20"/>
                <w:szCs w:val="20"/>
              </w:rPr>
              <w:t xml:space="preserve">КОД ДОХОДА </w:t>
            </w:r>
            <w:r>
              <w:rPr>
                <w:rFonts w:cs="Times New Roman" w:ascii="Times New Roman" w:hAnsi="Times New Roman"/>
                <w:b w:val="false"/>
                <w:bCs w:val="false"/>
                <w:sz w:val="20"/>
                <w:szCs w:val="20"/>
              </w:rPr>
              <w:t>_________________________________;</w:t>
            </w:r>
          </w:p>
          <w:p>
            <w:pPr>
              <w:pStyle w:val="Normal"/>
              <w:spacing w:before="0" w:after="0"/>
              <w:rPr>
                <w:rFonts w:ascii="Times New Roman" w:hAnsi="Times New Roman"/>
                <w:sz w:val="20"/>
                <w:szCs w:val="20"/>
              </w:rPr>
            </w:pPr>
            <w:r>
              <w:rPr>
                <w:rFonts w:cs="Times New Roman" w:ascii="Times New Roman" w:hAnsi="Times New Roman"/>
                <w:sz w:val="20"/>
                <w:szCs w:val="20"/>
              </w:rPr>
              <w:t xml:space="preserve">юр. адрес: </w:t>
            </w:r>
          </w:p>
          <w:p>
            <w:pPr>
              <w:pStyle w:val="Normal"/>
              <w:spacing w:before="0" w:after="0"/>
              <w:rPr>
                <w:rFonts w:ascii="Times New Roman" w:hAnsi="Times New Roman"/>
                <w:sz w:val="20"/>
                <w:szCs w:val="20"/>
              </w:rPr>
            </w:pPr>
            <w:r>
              <w:rPr/>
            </w:r>
          </w:p>
          <w:p>
            <w:pPr>
              <w:pStyle w:val="Normal"/>
              <w:spacing w:before="0" w:after="0"/>
              <w:rPr>
                <w:rFonts w:ascii="Times New Roman" w:hAnsi="Times New Roman"/>
                <w:sz w:val="20"/>
                <w:szCs w:val="20"/>
              </w:rPr>
            </w:pPr>
            <w:r>
              <w:rPr>
                <w:rFonts w:cs="Times New Roman" w:ascii="Times New Roman" w:hAnsi="Times New Roman"/>
                <w:sz w:val="20"/>
                <w:szCs w:val="20"/>
              </w:rPr>
              <w:t>л/сч   __________________________________________;</w:t>
            </w:r>
          </w:p>
          <w:p>
            <w:pPr>
              <w:pStyle w:val="Normal"/>
              <w:spacing w:before="0" w:after="0"/>
              <w:rPr>
                <w:rFonts w:ascii="Times New Roman" w:hAnsi="Times New Roman"/>
                <w:sz w:val="20"/>
                <w:szCs w:val="20"/>
              </w:rPr>
            </w:pPr>
            <w:r>
              <w:rPr>
                <w:rFonts w:cs="Times New Roman" w:ascii="Times New Roman" w:hAnsi="Times New Roman"/>
                <w:sz w:val="20"/>
                <w:szCs w:val="20"/>
              </w:rPr>
              <w:t>Единый Казначейский счет:  ______________________;</w:t>
            </w:r>
          </w:p>
          <w:p>
            <w:pPr>
              <w:pStyle w:val="Normal"/>
              <w:spacing w:before="0" w:after="0"/>
              <w:rPr>
                <w:rFonts w:ascii="Times New Roman" w:hAnsi="Times New Roman"/>
                <w:sz w:val="20"/>
                <w:szCs w:val="20"/>
              </w:rPr>
            </w:pPr>
            <w:r>
              <w:rPr>
                <w:rFonts w:cs="Times New Roman" w:ascii="Times New Roman" w:hAnsi="Times New Roman"/>
                <w:sz w:val="20"/>
                <w:szCs w:val="20"/>
              </w:rPr>
              <w:t>Казначейский счет: ______________________________;</w:t>
            </w:r>
          </w:p>
          <w:p>
            <w:pPr>
              <w:pStyle w:val="Normal"/>
              <w:spacing w:before="0" w:after="0"/>
              <w:rPr>
                <w:rFonts w:ascii="Times New Roman" w:hAnsi="Times New Roman"/>
                <w:sz w:val="20"/>
                <w:szCs w:val="20"/>
              </w:rPr>
            </w:pPr>
            <w:r>
              <w:rPr>
                <w:rFonts w:cs="Times New Roman" w:ascii="Times New Roman" w:hAnsi="Times New Roman"/>
                <w:sz w:val="20"/>
                <w:szCs w:val="20"/>
              </w:rPr>
              <w:t>БИК  __________________________________________;</w:t>
            </w:r>
          </w:p>
          <w:p>
            <w:pPr>
              <w:pStyle w:val="Normal"/>
              <w:spacing w:before="0" w:after="0"/>
              <w:rPr>
                <w:rFonts w:ascii="Times New Roman" w:hAnsi="Times New Roman"/>
                <w:sz w:val="20"/>
                <w:szCs w:val="20"/>
              </w:rPr>
            </w:pPr>
            <w:r>
              <w:rPr>
                <w:rFonts w:cs="Times New Roman" w:ascii="Times New Roman" w:hAnsi="Times New Roman"/>
                <w:sz w:val="20"/>
                <w:szCs w:val="20"/>
              </w:rPr>
              <w:t>О</w:t>
            </w:r>
            <w:r>
              <w:rPr>
                <w:rFonts w:ascii="Times New Roman" w:hAnsi="Times New Roman"/>
                <w:sz w:val="20"/>
                <w:szCs w:val="20"/>
              </w:rPr>
              <w:t>КТМО _______________________________________;</w:t>
            </w:r>
          </w:p>
          <w:p>
            <w:pPr>
              <w:pStyle w:val="NoSpacing"/>
              <w:jc w:val="both"/>
              <w:rPr>
                <w:rFonts w:ascii="Times New Roman" w:hAnsi="Times New Roman"/>
                <w:sz w:val="20"/>
                <w:szCs w:val="20"/>
              </w:rPr>
            </w:pPr>
            <w:r>
              <w:rPr>
                <w:sz w:val="20"/>
                <w:szCs w:val="20"/>
                <w:lang w:eastAsia="ru-RU"/>
              </w:rPr>
              <w:t>Банк: Отделение Луганск банка России // УФК по Луганской Народной Республике</w:t>
            </w:r>
          </w:p>
          <w:p>
            <w:pPr>
              <w:pStyle w:val="NoSpacing"/>
              <w:jc w:val="both"/>
              <w:rPr>
                <w:rFonts w:ascii="Times New Roman" w:hAnsi="Times New Roman"/>
                <w:kern w:val="2"/>
                <w:sz w:val="20"/>
                <w:szCs w:val="20"/>
                <w:lang w:val="uk-UA"/>
              </w:rPr>
            </w:pPr>
            <w:r>
              <w:rPr>
                <w:kern w:val="2"/>
                <w:sz w:val="20"/>
                <w:szCs w:val="20"/>
                <w:lang w:val="uk-UA"/>
              </w:rPr>
            </w:r>
          </w:p>
          <w:p>
            <w:pPr>
              <w:pStyle w:val="NoSpacing"/>
              <w:jc w:val="both"/>
              <w:rPr>
                <w:rFonts w:ascii="Times New Roman" w:hAnsi="Times New Roman"/>
                <w:sz w:val="20"/>
                <w:szCs w:val="20"/>
              </w:rPr>
            </w:pPr>
            <w:r>
              <w:rPr>
                <w:kern w:val="2"/>
                <w:sz w:val="20"/>
                <w:szCs w:val="20"/>
                <w:lang w:val="uk-UA"/>
              </w:rPr>
              <w:t xml:space="preserve">Начальник </w:t>
            </w:r>
            <w:r>
              <w:rPr>
                <w:kern w:val="2"/>
                <w:sz w:val="20"/>
                <w:szCs w:val="20"/>
                <w:lang w:val="uk-UA" w:eastAsia="ar-SA"/>
              </w:rPr>
              <w:t>______________________________________</w:t>
            </w:r>
          </w:p>
          <w:p>
            <w:pPr>
              <w:pStyle w:val="NoSpacing"/>
              <w:jc w:val="both"/>
              <w:rPr>
                <w:rFonts w:ascii="Times New Roman" w:hAnsi="Times New Roman"/>
                <w:kern w:val="2"/>
                <w:sz w:val="20"/>
                <w:szCs w:val="20"/>
                <w:lang w:val="uk-UA"/>
              </w:rPr>
            </w:pPr>
            <w:r>
              <w:rPr>
                <w:kern w:val="2"/>
                <w:sz w:val="20"/>
                <w:szCs w:val="20"/>
                <w:lang w:val="uk-UA"/>
              </w:rPr>
            </w:r>
          </w:p>
          <w:p>
            <w:pPr>
              <w:pStyle w:val="NoSpacing"/>
              <w:jc w:val="both"/>
              <w:rPr>
                <w:rFonts w:ascii="Times New Roman" w:hAnsi="Times New Roman"/>
                <w:kern w:val="2"/>
                <w:sz w:val="20"/>
                <w:szCs w:val="20"/>
                <w:lang w:val="uk-UA"/>
              </w:rPr>
            </w:pPr>
            <w:r>
              <w:rPr>
                <w:kern w:val="2"/>
                <w:sz w:val="20"/>
                <w:szCs w:val="20"/>
                <w:lang w:val="uk-UA"/>
              </w:rPr>
            </w:r>
          </w:p>
          <w:p>
            <w:pPr>
              <w:pStyle w:val="NoSpacing"/>
              <w:jc w:val="both"/>
              <w:rPr>
                <w:rFonts w:ascii="Times New Roman" w:hAnsi="Times New Roman"/>
                <w:kern w:val="2"/>
                <w:sz w:val="20"/>
                <w:szCs w:val="20"/>
                <w:lang w:val="uk-UA"/>
              </w:rPr>
            </w:pPr>
            <w:r>
              <w:rPr>
                <w:kern w:val="2"/>
                <w:sz w:val="20"/>
                <w:szCs w:val="20"/>
                <w:lang w:val="uk-UA"/>
              </w:rPr>
            </w:r>
          </w:p>
          <w:p>
            <w:pPr>
              <w:pStyle w:val="NoSpacing"/>
              <w:jc w:val="both"/>
              <w:rPr>
                <w:rFonts w:ascii="Times New Roman" w:hAnsi="Times New Roman"/>
                <w:kern w:val="2"/>
                <w:sz w:val="20"/>
                <w:szCs w:val="20"/>
                <w:lang w:val="uk-UA"/>
              </w:rPr>
            </w:pPr>
            <w:r>
              <w:rPr>
                <w:kern w:val="2"/>
                <w:sz w:val="20"/>
                <w:szCs w:val="20"/>
                <w:lang w:val="uk-UA"/>
              </w:rPr>
            </w:r>
          </w:p>
          <w:p>
            <w:pPr>
              <w:pStyle w:val="NoSpacing"/>
              <w:jc w:val="both"/>
              <w:rPr>
                <w:rFonts w:ascii="Times New Roman" w:hAnsi="Times New Roman"/>
                <w:kern w:val="2"/>
                <w:sz w:val="20"/>
                <w:szCs w:val="20"/>
                <w:lang w:val="uk-UA"/>
              </w:rPr>
            </w:pPr>
            <w:r>
              <w:rPr>
                <w:kern w:val="2"/>
                <w:sz w:val="20"/>
                <w:szCs w:val="20"/>
                <w:lang w:val="uk-UA"/>
              </w:rPr>
            </w:r>
          </w:p>
          <w:p>
            <w:pPr>
              <w:pStyle w:val="NoSpacing"/>
              <w:jc w:val="both"/>
              <w:rPr>
                <w:rFonts w:ascii="Times New Roman" w:hAnsi="Times New Roman"/>
                <w:kern w:val="2"/>
                <w:sz w:val="20"/>
                <w:szCs w:val="20"/>
                <w:lang w:val="uk-UA"/>
              </w:rPr>
            </w:pPr>
            <w:r>
              <w:rPr>
                <w:kern w:val="2"/>
                <w:sz w:val="20"/>
                <w:szCs w:val="20"/>
                <w:lang w:val="uk-UA"/>
              </w:rPr>
            </w:r>
          </w:p>
          <w:p>
            <w:pPr>
              <w:pStyle w:val="NoSpacing"/>
              <w:jc w:val="both"/>
              <w:rPr>
                <w:rFonts w:ascii="Times New Roman" w:hAnsi="Times New Roman"/>
                <w:kern w:val="2"/>
                <w:sz w:val="20"/>
                <w:szCs w:val="20"/>
                <w:lang w:val="uk-UA"/>
              </w:rPr>
            </w:pPr>
            <w:r>
              <w:rPr>
                <w:kern w:val="2"/>
                <w:sz w:val="20"/>
                <w:szCs w:val="20"/>
                <w:lang w:val="uk-UA"/>
              </w:rPr>
            </w:r>
          </w:p>
          <w:p>
            <w:pPr>
              <w:pStyle w:val="NoSpacing"/>
              <w:jc w:val="both"/>
              <w:rPr>
                <w:rFonts w:ascii="Times New Roman" w:hAnsi="Times New Roman"/>
                <w:sz w:val="20"/>
                <w:szCs w:val="20"/>
              </w:rPr>
            </w:pPr>
            <w:r>
              <w:rPr>
                <w:sz w:val="20"/>
                <w:szCs w:val="20"/>
                <w:lang w:val="uk-UA"/>
              </w:rPr>
              <w:t xml:space="preserve">_____________/ </w:t>
            </w:r>
            <w:r>
              <w:rPr>
                <w:rFonts w:eastAsia="Times New Roman" w:cs="Times New Roman"/>
                <w:color w:val="auto"/>
                <w:kern w:val="0"/>
                <w:sz w:val="20"/>
                <w:szCs w:val="20"/>
                <w:lang w:val="uk-UA" w:eastAsia="zh-CN" w:bidi="ar-SA"/>
              </w:rPr>
              <w:t>________________</w:t>
            </w:r>
            <w:r>
              <w:rPr>
                <w:sz w:val="20"/>
                <w:szCs w:val="20"/>
                <w:lang w:val="uk-UA"/>
              </w:rPr>
              <w:t xml:space="preserve"> / </w:t>
            </w:r>
          </w:p>
          <w:p>
            <w:pPr>
              <w:pStyle w:val="NoSpacing"/>
              <w:jc w:val="both"/>
              <w:rPr>
                <w:rFonts w:ascii="Times New Roman" w:hAnsi="Times New Roman"/>
                <w:sz w:val="20"/>
                <w:szCs w:val="20"/>
              </w:rPr>
            </w:pPr>
            <w:r>
              <w:rPr>
                <w:kern w:val="2"/>
                <w:sz w:val="20"/>
                <w:szCs w:val="20"/>
                <w:lang w:val="uk-UA" w:eastAsia="ar-SA"/>
              </w:rPr>
              <w:t xml:space="preserve">        </w:t>
            </w:r>
            <w:r>
              <w:rPr>
                <w:kern w:val="2"/>
                <w:sz w:val="20"/>
                <w:szCs w:val="20"/>
                <w:lang w:val="uk-UA" w:eastAsia="ar-SA"/>
              </w:rPr>
              <w:t xml:space="preserve">М.П         </w:t>
            </w:r>
          </w:p>
        </w:tc>
        <w:tc>
          <w:tcPr>
            <w:tcW w:w="394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sz w:val="20"/>
                <w:szCs w:val="20"/>
              </w:rPr>
            </w:pPr>
            <w:r>
              <w:rPr>
                <w:rFonts w:eastAsia="Times New Roman" w:cs="Times New Roman" w:ascii="Times New Roman" w:hAnsi="Times New Roman"/>
                <w:b/>
                <w:kern w:val="2"/>
                <w:sz w:val="20"/>
                <w:szCs w:val="20"/>
                <w:lang w:val="uk-UA" w:eastAsia="ar-SA"/>
              </w:rPr>
              <w:t>ЗАКАЗЧИК:</w:t>
            </w:r>
          </w:p>
          <w:p>
            <w:pPr>
              <w:pStyle w:val="NoSpacing"/>
              <w:spacing w:lineRule="auto" w:line="240"/>
              <w:ind w:right="-1" w:hanging="0"/>
              <w:jc w:val="both"/>
              <w:rPr>
                <w:rFonts w:ascii="Times New Roman" w:hAnsi="Times New Roman"/>
                <w:sz w:val="20"/>
                <w:szCs w:val="20"/>
              </w:rPr>
            </w:pPr>
            <w:r>
              <w:rPr>
                <w:rFonts w:eastAsia="Times New Roman" w:cs="Times New Roman"/>
                <w:b w:val="false"/>
                <w:bCs w:val="false"/>
                <w:color w:val="000000"/>
                <w:kern w:val="0"/>
                <w:sz w:val="20"/>
                <w:szCs w:val="20"/>
                <w:lang w:val="ru-RU" w:eastAsia="zh-CN" w:bidi="ar-SA"/>
              </w:rPr>
              <w:t>_____________________________________</w:t>
            </w:r>
          </w:p>
          <w:p>
            <w:pPr>
              <w:pStyle w:val="NoSpacing"/>
              <w:spacing w:lineRule="auto" w:line="240"/>
              <w:ind w:right="-1" w:hanging="0"/>
              <w:jc w:val="both"/>
              <w:rPr>
                <w:sz w:val="14"/>
                <w:szCs w:val="14"/>
              </w:rPr>
            </w:pPr>
            <w:r>
              <w:rPr>
                <w:rFonts w:eastAsia="Times New Roman" w:cs="Times New Roman"/>
                <w:b w:val="false"/>
                <w:bCs w:val="false"/>
                <w:color w:val="000000"/>
                <w:kern w:val="0"/>
                <w:sz w:val="14"/>
                <w:szCs w:val="14"/>
                <w:lang w:val="ru-RU" w:eastAsia="zh-CN" w:bidi="ar-SA"/>
              </w:rPr>
              <w:t xml:space="preserve">                                              </w:t>
            </w:r>
            <w:r>
              <w:rPr>
                <w:rFonts w:eastAsia="Times New Roman" w:cs="Times New Roman"/>
                <w:b w:val="false"/>
                <w:bCs w:val="false"/>
                <w:color w:val="000000"/>
                <w:kern w:val="0"/>
                <w:sz w:val="14"/>
                <w:szCs w:val="14"/>
                <w:lang w:val="ru-RU" w:eastAsia="zh-CN" w:bidi="ar-SA"/>
              </w:rPr>
              <w:t>(Ф.И.О.)</w:t>
            </w:r>
          </w:p>
          <w:p>
            <w:pPr>
              <w:pStyle w:val="Normal"/>
              <w:spacing w:lineRule="auto" w:line="240"/>
              <w:jc w:val="both"/>
              <w:rPr/>
            </w:pPr>
            <w:r>
              <w:rPr>
                <w:rFonts w:ascii="Times New Roman" w:hAnsi="Times New Roman"/>
                <w:b w:val="false"/>
                <w:bCs w:val="false"/>
                <w:color w:val="000000"/>
                <w:kern w:val="2"/>
                <w:sz w:val="20"/>
                <w:szCs w:val="20"/>
                <w:lang w:eastAsia="ar-SA"/>
              </w:rPr>
              <w:t>паспорт ______ ___________</w:t>
            </w:r>
          </w:p>
          <w:p>
            <w:pPr>
              <w:pStyle w:val="Normal"/>
              <w:spacing w:lineRule="auto" w:line="240"/>
              <w:jc w:val="both"/>
              <w:rPr/>
            </w:pPr>
            <w:r>
              <w:rPr>
                <w:rFonts w:ascii="Times New Roman" w:hAnsi="Times New Roman"/>
                <w:b w:val="false"/>
                <w:bCs w:val="false"/>
                <w:color w:val="000000"/>
                <w:kern w:val="2"/>
                <w:sz w:val="20"/>
                <w:szCs w:val="20"/>
                <w:lang w:eastAsia="ar-SA"/>
              </w:rPr>
              <w:t>выдан _______________________________</w:t>
            </w:r>
          </w:p>
          <w:p>
            <w:pPr>
              <w:pStyle w:val="Normal"/>
              <w:spacing w:lineRule="auto" w:line="240"/>
              <w:jc w:val="both"/>
              <w:rPr/>
            </w:pPr>
            <w:r>
              <w:rPr>
                <w:rFonts w:ascii="Times New Roman" w:hAnsi="Times New Roman"/>
                <w:b w:val="false"/>
                <w:bCs w:val="false"/>
                <w:color w:val="000000"/>
                <w:kern w:val="2"/>
                <w:sz w:val="20"/>
                <w:szCs w:val="20"/>
                <w:lang w:eastAsia="ar-SA"/>
              </w:rPr>
              <w:t>код подразделения ___________</w:t>
            </w:r>
          </w:p>
          <w:p>
            <w:pPr>
              <w:pStyle w:val="Normal"/>
              <w:spacing w:lineRule="auto" w:line="240"/>
              <w:jc w:val="both"/>
              <w:rPr/>
            </w:pPr>
            <w:r>
              <w:rPr>
                <w:rFonts w:ascii="Times New Roman" w:hAnsi="Times New Roman"/>
                <w:b w:val="false"/>
                <w:bCs w:val="false"/>
                <w:color w:val="000000"/>
                <w:kern w:val="2"/>
                <w:sz w:val="20"/>
                <w:szCs w:val="20"/>
                <w:lang w:eastAsia="ar-SA"/>
              </w:rPr>
              <w:t>Фактический адрес:___________________</w:t>
            </w:r>
          </w:p>
          <w:p>
            <w:pPr>
              <w:pStyle w:val="NoSpacing"/>
              <w:spacing w:lineRule="auto" w:line="240"/>
              <w:ind w:right="-1" w:hanging="0"/>
              <w:jc w:val="both"/>
              <w:rPr/>
            </w:pPr>
            <w:r>
              <w:rPr>
                <w:rFonts w:eastAsia="Times New Roman" w:cs="Times New Roman"/>
                <w:b w:val="false"/>
                <w:bCs w:val="false"/>
                <w:color w:val="000000"/>
                <w:kern w:val="2"/>
                <w:sz w:val="20"/>
                <w:szCs w:val="20"/>
                <w:lang w:val="uk-UA" w:eastAsia="ar-SA" w:bidi="ar-SA"/>
              </w:rPr>
              <w:t>М.т. +7 _________________</w:t>
            </w:r>
          </w:p>
          <w:p>
            <w:pPr>
              <w:pStyle w:val="NoSpacing"/>
              <w:jc w:val="both"/>
              <w:rPr>
                <w:rFonts w:ascii="Times New Roman" w:hAnsi="Times New Roman"/>
                <w:color w:val="000000"/>
                <w:kern w:val="2"/>
                <w:sz w:val="20"/>
                <w:szCs w:val="20"/>
                <w:lang w:eastAsia="ar-SA"/>
              </w:rPr>
            </w:pPr>
            <w:r>
              <w:rPr>
                <w:color w:val="000000"/>
                <w:kern w:val="2"/>
                <w:sz w:val="20"/>
                <w:szCs w:val="20"/>
                <w:lang w:eastAsia="ar-SA"/>
              </w:rPr>
            </w:r>
          </w:p>
          <w:p>
            <w:pPr>
              <w:pStyle w:val="NoSpacing"/>
              <w:jc w:val="both"/>
              <w:rPr>
                <w:rFonts w:ascii="Times New Roman" w:hAnsi="Times New Roman"/>
                <w:kern w:val="2"/>
                <w:sz w:val="20"/>
                <w:szCs w:val="20"/>
                <w:lang w:eastAsia="ar-SA"/>
              </w:rPr>
            </w:pPr>
            <w:r>
              <w:rPr>
                <w:kern w:val="2"/>
                <w:sz w:val="20"/>
                <w:szCs w:val="20"/>
                <w:lang w:eastAsia="ar-SA"/>
              </w:rPr>
            </w:r>
          </w:p>
          <w:p>
            <w:pPr>
              <w:pStyle w:val="NoSpacing"/>
              <w:jc w:val="both"/>
              <w:rPr>
                <w:rFonts w:ascii="Times New Roman" w:hAnsi="Times New Roman"/>
                <w:kern w:val="2"/>
                <w:sz w:val="20"/>
                <w:szCs w:val="20"/>
                <w:lang w:eastAsia="ar-SA"/>
              </w:rPr>
            </w:pPr>
            <w:r>
              <w:rPr>
                <w:kern w:val="2"/>
                <w:sz w:val="20"/>
                <w:szCs w:val="20"/>
                <w:lang w:eastAsia="ar-SA"/>
              </w:rPr>
            </w:r>
          </w:p>
          <w:p>
            <w:pPr>
              <w:pStyle w:val="NoSpacing"/>
              <w:jc w:val="both"/>
              <w:rPr>
                <w:rFonts w:ascii="Times New Roman" w:hAnsi="Times New Roman"/>
                <w:kern w:val="2"/>
                <w:sz w:val="20"/>
                <w:szCs w:val="20"/>
                <w:lang w:eastAsia="ar-SA"/>
              </w:rPr>
            </w:pPr>
            <w:r>
              <w:rPr>
                <w:kern w:val="2"/>
                <w:sz w:val="20"/>
                <w:szCs w:val="20"/>
                <w:lang w:eastAsia="ar-SA"/>
              </w:rPr>
            </w:r>
          </w:p>
          <w:p>
            <w:pPr>
              <w:pStyle w:val="NoSpacing"/>
              <w:jc w:val="both"/>
              <w:rPr>
                <w:rFonts w:ascii="Times New Roman" w:hAnsi="Times New Roman"/>
                <w:kern w:val="2"/>
                <w:sz w:val="20"/>
                <w:szCs w:val="20"/>
                <w:lang w:eastAsia="ar-SA"/>
              </w:rPr>
            </w:pPr>
            <w:r>
              <w:rPr>
                <w:kern w:val="2"/>
                <w:sz w:val="20"/>
                <w:szCs w:val="20"/>
                <w:lang w:eastAsia="ar-SA"/>
              </w:rPr>
            </w:r>
          </w:p>
          <w:p>
            <w:pPr>
              <w:pStyle w:val="NoSpacing"/>
              <w:jc w:val="both"/>
              <w:rPr>
                <w:rFonts w:ascii="Times New Roman" w:hAnsi="Times New Roman"/>
                <w:kern w:val="2"/>
                <w:sz w:val="20"/>
                <w:szCs w:val="20"/>
                <w:lang w:eastAsia="ar-SA"/>
              </w:rPr>
            </w:pPr>
            <w:r>
              <w:rPr>
                <w:kern w:val="2"/>
                <w:sz w:val="20"/>
                <w:szCs w:val="20"/>
                <w:lang w:eastAsia="ar-SA"/>
              </w:rPr>
            </w:r>
          </w:p>
          <w:p>
            <w:pPr>
              <w:pStyle w:val="NoSpacing"/>
              <w:jc w:val="both"/>
              <w:rPr>
                <w:rFonts w:ascii="Times New Roman" w:hAnsi="Times New Roman"/>
                <w:kern w:val="2"/>
                <w:sz w:val="20"/>
                <w:szCs w:val="20"/>
                <w:lang w:eastAsia="ar-SA"/>
              </w:rPr>
            </w:pPr>
            <w:r>
              <w:rPr>
                <w:kern w:val="2"/>
                <w:sz w:val="20"/>
                <w:szCs w:val="20"/>
                <w:lang w:eastAsia="ar-SA"/>
              </w:rPr>
            </w:r>
          </w:p>
          <w:p>
            <w:pPr>
              <w:pStyle w:val="NoSpacing"/>
              <w:jc w:val="both"/>
              <w:rPr>
                <w:rFonts w:ascii="Times New Roman" w:hAnsi="Times New Roman"/>
                <w:kern w:val="2"/>
                <w:sz w:val="20"/>
                <w:szCs w:val="20"/>
                <w:lang w:eastAsia="ar-SA"/>
              </w:rPr>
            </w:pPr>
            <w:r>
              <w:rPr>
                <w:kern w:val="2"/>
                <w:sz w:val="20"/>
                <w:szCs w:val="20"/>
                <w:lang w:eastAsia="ar-SA"/>
              </w:rPr>
            </w:r>
          </w:p>
          <w:p>
            <w:pPr>
              <w:pStyle w:val="NoSpacing"/>
              <w:jc w:val="both"/>
              <w:rPr>
                <w:rFonts w:ascii="Times New Roman" w:hAnsi="Times New Roman"/>
                <w:kern w:val="2"/>
                <w:sz w:val="20"/>
                <w:szCs w:val="20"/>
                <w:lang w:eastAsia="ar-SA"/>
              </w:rPr>
            </w:pPr>
            <w:r>
              <w:rPr>
                <w:kern w:val="2"/>
                <w:sz w:val="20"/>
                <w:szCs w:val="20"/>
                <w:lang w:eastAsia="ar-SA"/>
              </w:rPr>
            </w:r>
          </w:p>
          <w:p>
            <w:pPr>
              <w:pStyle w:val="NoSpacing"/>
              <w:jc w:val="both"/>
              <w:rPr>
                <w:rFonts w:ascii="Times New Roman" w:hAnsi="Times New Roman"/>
                <w:kern w:val="2"/>
                <w:sz w:val="20"/>
                <w:szCs w:val="20"/>
                <w:lang w:eastAsia="ar-SA"/>
              </w:rPr>
            </w:pPr>
            <w:r>
              <w:rPr>
                <w:kern w:val="2"/>
                <w:sz w:val="20"/>
                <w:szCs w:val="20"/>
                <w:lang w:eastAsia="ar-SA"/>
              </w:rPr>
            </w:r>
          </w:p>
          <w:p>
            <w:pPr>
              <w:pStyle w:val="NoSpacing"/>
              <w:jc w:val="both"/>
              <w:rPr>
                <w:rFonts w:ascii="Times New Roman" w:hAnsi="Times New Roman"/>
                <w:kern w:val="2"/>
                <w:sz w:val="20"/>
                <w:szCs w:val="20"/>
                <w:lang w:eastAsia="ar-SA"/>
              </w:rPr>
            </w:pPr>
            <w:r>
              <w:rPr>
                <w:kern w:val="2"/>
                <w:sz w:val="20"/>
                <w:szCs w:val="20"/>
                <w:lang w:eastAsia="ar-SA"/>
              </w:rPr>
            </w:r>
          </w:p>
          <w:p>
            <w:pPr>
              <w:pStyle w:val="NoSpacing"/>
              <w:jc w:val="both"/>
              <w:rPr>
                <w:rFonts w:ascii="Times New Roman" w:hAnsi="Times New Roman"/>
                <w:kern w:val="2"/>
                <w:sz w:val="20"/>
                <w:szCs w:val="20"/>
                <w:lang w:eastAsia="ar-SA"/>
              </w:rPr>
            </w:pPr>
            <w:r>
              <w:rPr>
                <w:kern w:val="2"/>
                <w:sz w:val="20"/>
                <w:szCs w:val="20"/>
                <w:lang w:eastAsia="ar-SA"/>
              </w:rPr>
            </w:r>
          </w:p>
          <w:p>
            <w:pPr>
              <w:pStyle w:val="NoSpacing"/>
              <w:jc w:val="both"/>
              <w:rPr>
                <w:rFonts w:ascii="Times New Roman" w:hAnsi="Times New Roman"/>
                <w:kern w:val="2"/>
                <w:sz w:val="20"/>
                <w:szCs w:val="20"/>
                <w:lang w:eastAsia="ar-SA"/>
              </w:rPr>
            </w:pPr>
            <w:r>
              <w:rPr>
                <w:kern w:val="2"/>
                <w:sz w:val="20"/>
                <w:szCs w:val="20"/>
                <w:lang w:eastAsia="ar-SA"/>
              </w:rPr>
            </w:r>
          </w:p>
          <w:p>
            <w:pPr>
              <w:pStyle w:val="NoSpacing"/>
              <w:jc w:val="both"/>
              <w:rPr>
                <w:rFonts w:ascii="Times New Roman" w:hAnsi="Times New Roman"/>
                <w:kern w:val="2"/>
                <w:sz w:val="20"/>
                <w:szCs w:val="20"/>
                <w:lang w:eastAsia="ar-SA"/>
              </w:rPr>
            </w:pPr>
            <w:r>
              <w:rPr>
                <w:kern w:val="2"/>
                <w:sz w:val="20"/>
                <w:szCs w:val="20"/>
                <w:lang w:eastAsia="ar-SA"/>
              </w:rPr>
            </w:r>
          </w:p>
          <w:p>
            <w:pPr>
              <w:pStyle w:val="NoSpacing"/>
              <w:jc w:val="both"/>
              <w:rPr>
                <w:rFonts w:ascii="Times New Roman" w:hAnsi="Times New Roman"/>
                <w:kern w:val="2"/>
                <w:sz w:val="20"/>
                <w:szCs w:val="20"/>
                <w:lang w:eastAsia="ar-SA"/>
              </w:rPr>
            </w:pPr>
            <w:r>
              <w:rPr>
                <w:kern w:val="2"/>
                <w:sz w:val="20"/>
                <w:szCs w:val="20"/>
                <w:lang w:eastAsia="ar-SA"/>
              </w:rPr>
            </w:r>
          </w:p>
          <w:p>
            <w:pPr>
              <w:pStyle w:val="NoSpacing"/>
              <w:jc w:val="both"/>
              <w:rPr>
                <w:rFonts w:ascii="Times New Roman" w:hAnsi="Times New Roman"/>
                <w:kern w:val="2"/>
                <w:sz w:val="20"/>
                <w:szCs w:val="20"/>
                <w:lang w:eastAsia="ar-SA"/>
              </w:rPr>
            </w:pPr>
            <w:r>
              <w:rPr>
                <w:kern w:val="2"/>
                <w:sz w:val="20"/>
                <w:szCs w:val="20"/>
                <w:lang w:eastAsia="ar-SA"/>
              </w:rPr>
            </w:r>
          </w:p>
          <w:p>
            <w:pPr>
              <w:pStyle w:val="NoSpacing"/>
              <w:jc w:val="both"/>
              <w:rPr>
                <w:rFonts w:ascii="Times New Roman" w:hAnsi="Times New Roman"/>
                <w:kern w:val="2"/>
                <w:sz w:val="20"/>
                <w:szCs w:val="20"/>
                <w:lang w:eastAsia="ar-SA"/>
              </w:rPr>
            </w:pPr>
            <w:r>
              <w:rPr>
                <w:kern w:val="2"/>
                <w:sz w:val="20"/>
                <w:szCs w:val="20"/>
                <w:lang w:eastAsia="ar-SA"/>
              </w:rPr>
            </w:r>
          </w:p>
          <w:p>
            <w:pPr>
              <w:pStyle w:val="NoSpacing"/>
              <w:jc w:val="both"/>
              <w:rPr>
                <w:rFonts w:ascii="Times New Roman" w:hAnsi="Times New Roman"/>
                <w:kern w:val="2"/>
                <w:sz w:val="20"/>
                <w:szCs w:val="20"/>
                <w:lang w:eastAsia="ar-SA"/>
              </w:rPr>
            </w:pPr>
            <w:r>
              <w:rPr>
                <w:kern w:val="2"/>
                <w:sz w:val="20"/>
                <w:szCs w:val="20"/>
                <w:lang w:eastAsia="ar-SA"/>
              </w:rPr>
            </w:r>
          </w:p>
          <w:p>
            <w:pPr>
              <w:pStyle w:val="NoSpacing"/>
              <w:jc w:val="both"/>
              <w:rPr>
                <w:rFonts w:ascii="Times New Roman" w:hAnsi="Times New Roman"/>
                <w:kern w:val="2"/>
                <w:sz w:val="20"/>
                <w:szCs w:val="20"/>
                <w:lang w:eastAsia="ar-SA"/>
              </w:rPr>
            </w:pPr>
            <w:r>
              <w:rPr>
                <w:kern w:val="2"/>
                <w:sz w:val="20"/>
                <w:szCs w:val="20"/>
                <w:lang w:eastAsia="ar-SA"/>
              </w:rPr>
            </w:r>
          </w:p>
          <w:p>
            <w:pPr>
              <w:pStyle w:val="NoSpacing"/>
              <w:jc w:val="both"/>
              <w:rPr>
                <w:rFonts w:ascii="Times New Roman" w:hAnsi="Times New Roman"/>
                <w:sz w:val="20"/>
                <w:szCs w:val="20"/>
              </w:rPr>
            </w:pPr>
            <w:r>
              <w:rPr>
                <w:kern w:val="2"/>
                <w:sz w:val="20"/>
                <w:szCs w:val="20"/>
                <w:lang w:eastAsia="ar-SA"/>
              </w:rPr>
              <w:t xml:space="preserve">____________________/ </w:t>
            </w:r>
            <w:r>
              <w:rPr>
                <w:color w:val="000000"/>
                <w:kern w:val="2"/>
                <w:sz w:val="20"/>
                <w:szCs w:val="20"/>
                <w:lang w:eastAsia="ar-SA"/>
              </w:rPr>
              <w:t xml:space="preserve">_______________ </w:t>
            </w:r>
            <w:r>
              <w:rPr>
                <w:kern w:val="2"/>
                <w:sz w:val="20"/>
                <w:szCs w:val="20"/>
                <w:lang w:eastAsia="ar-SA"/>
              </w:rPr>
              <w:t xml:space="preserve">/  </w:t>
            </w:r>
          </w:p>
          <w:p>
            <w:pPr>
              <w:pStyle w:val="NoSpacing"/>
              <w:jc w:val="both"/>
              <w:rPr>
                <w:rFonts w:ascii="Times New Roman" w:hAnsi="Times New Roman"/>
                <w:kern w:val="2"/>
                <w:sz w:val="14"/>
                <w:szCs w:val="14"/>
                <w:lang w:val="uk-UA" w:eastAsia="ar-SA"/>
              </w:rPr>
            </w:pPr>
            <w:r>
              <w:rPr>
                <w:kern w:val="2"/>
                <w:sz w:val="14"/>
                <w:szCs w:val="14"/>
                <w:lang w:val="uk-UA" w:eastAsia="ar-SA"/>
              </w:rPr>
              <w:t xml:space="preserve">                                                                             </w:t>
            </w:r>
            <w:r>
              <w:rPr>
                <w:kern w:val="2"/>
                <w:sz w:val="14"/>
                <w:szCs w:val="14"/>
                <w:lang w:val="uk-UA" w:eastAsia="ar-SA"/>
              </w:rPr>
              <w:t>(Ф.И.О.)</w:t>
            </w:r>
          </w:p>
          <w:p>
            <w:pPr>
              <w:pStyle w:val="NoSpacing"/>
              <w:jc w:val="both"/>
              <w:rPr>
                <w:rFonts w:ascii="Times New Roman" w:hAnsi="Times New Roman"/>
                <w:kern w:val="2"/>
                <w:sz w:val="20"/>
                <w:szCs w:val="20"/>
                <w:lang w:val="uk-UA" w:eastAsia="ar-SA"/>
              </w:rPr>
            </w:pPr>
            <w:r>
              <w:rPr>
                <w:kern w:val="2"/>
                <w:sz w:val="20"/>
                <w:szCs w:val="20"/>
                <w:lang w:val="uk-UA" w:eastAsia="ar-SA"/>
              </w:rPr>
            </w:r>
          </w:p>
        </w:tc>
      </w:tr>
      <w:tr>
        <w:trPr>
          <w:trHeight w:val="307" w:hRule="atLeast"/>
        </w:trPr>
        <w:tc>
          <w:tcPr>
            <w:tcW w:w="4484" w:type="dxa"/>
            <w:tcBorders/>
          </w:tcPr>
          <w:p>
            <w:pPr>
              <w:pStyle w:val="NoSpacing"/>
              <w:rPr>
                <w:rFonts w:ascii="Times New Roman" w:hAnsi="Times New Roman"/>
                <w:sz w:val="20"/>
                <w:szCs w:val="20"/>
              </w:rPr>
            </w:pPr>
            <w:r>
              <w:rPr>
                <w:sz w:val="20"/>
                <w:szCs w:val="20"/>
              </w:rPr>
            </w:r>
          </w:p>
          <w:p>
            <w:pPr>
              <w:pStyle w:val="NoSpacing"/>
              <w:rPr>
                <w:rFonts w:ascii="Times New Roman" w:hAnsi="Times New Roman"/>
                <w:sz w:val="20"/>
                <w:szCs w:val="20"/>
              </w:rPr>
            </w:pPr>
            <w:r>
              <w:rPr>
                <w:sz w:val="20"/>
                <w:szCs w:val="20"/>
              </w:rPr>
              <w:t>Исполнитель         _____________________</w:t>
            </w:r>
          </w:p>
          <w:p>
            <w:pPr>
              <w:pStyle w:val="NoSpacing"/>
              <w:rPr>
                <w:rFonts w:ascii="Times New Roman" w:hAnsi="Times New Roman"/>
                <w:sz w:val="20"/>
                <w:szCs w:val="20"/>
              </w:rPr>
            </w:pPr>
            <w:r>
              <w:rPr>
                <w:sz w:val="20"/>
                <w:szCs w:val="20"/>
              </w:rPr>
              <w:t xml:space="preserve">ФЭО                       _____________________ </w:t>
            </w:r>
          </w:p>
          <w:p>
            <w:pPr>
              <w:pStyle w:val="NoSpacing"/>
              <w:rPr>
                <w:rFonts w:ascii="Times New Roman" w:hAnsi="Times New Roman"/>
                <w:sz w:val="20"/>
                <w:szCs w:val="20"/>
              </w:rPr>
            </w:pPr>
            <w:r>
              <w:rPr>
                <w:sz w:val="20"/>
                <w:szCs w:val="20"/>
              </w:rPr>
              <w:t>Юрисконсульт      _____________________</w:t>
            </w:r>
          </w:p>
        </w:tc>
        <w:tc>
          <w:tcPr>
            <w:tcW w:w="4458" w:type="dxa"/>
            <w:gridSpan w:val="2"/>
            <w:tcBorders/>
          </w:tcPr>
          <w:p>
            <w:pPr>
              <w:pStyle w:val="NoSpacing"/>
              <w:rPr>
                <w:rFonts w:ascii="Times New Roman" w:hAnsi="Times New Roman"/>
                <w:sz w:val="20"/>
                <w:szCs w:val="20"/>
              </w:rPr>
            </w:pPr>
            <w:r>
              <w:rPr>
                <w:sz w:val="20"/>
                <w:szCs w:val="20"/>
              </w:rPr>
            </w:r>
          </w:p>
        </w:tc>
      </w:tr>
    </w:tbl>
    <w:p>
      <w:pPr>
        <w:pStyle w:val="NoSpacing"/>
        <w:rPr>
          <w:rFonts w:ascii="Times New Roman" w:hAnsi="Times New Roman"/>
          <w:sz w:val="20"/>
          <w:szCs w:val="20"/>
        </w:rPr>
      </w:pPr>
      <w:r>
        <w:rPr>
          <w:bCs/>
          <w:sz w:val="20"/>
          <w:szCs w:val="20"/>
        </w:rPr>
        <w:t xml:space="preserve"> </w:t>
      </w:r>
    </w:p>
    <w:p>
      <w:pPr>
        <w:pStyle w:val="NoSpacing"/>
        <w:jc w:val="both"/>
        <w:rPr>
          <w:rFonts w:ascii="Times New Roman" w:hAnsi="Times New Roman"/>
          <w:b/>
          <w:b/>
          <w:bCs/>
          <w:sz w:val="20"/>
          <w:szCs w:val="20"/>
        </w:rPr>
      </w:pPr>
      <w:r>
        <w:rPr>
          <w:b/>
          <w:bCs/>
          <w:sz w:val="20"/>
          <w:szCs w:val="20"/>
        </w:rPr>
      </w:r>
    </w:p>
    <w:p>
      <w:pPr>
        <w:pStyle w:val="Normal"/>
        <w:rPr>
          <w:rFonts w:ascii="Times New Roman" w:hAnsi="Times New Roman"/>
          <w:sz w:val="20"/>
          <w:szCs w:val="20"/>
        </w:rPr>
      </w:pPr>
      <w:r>
        <w:rPr>
          <w:rFonts w:ascii="Times New Roman" w:hAnsi="Times New Roman"/>
          <w:sz w:val="20"/>
          <w:szCs w:val="20"/>
        </w:rPr>
        <w:t xml:space="preserve">                                                             </w:t>
      </w:r>
    </w:p>
    <w:p>
      <w:pPr>
        <w:pStyle w:val="Normal"/>
        <w:rPr>
          <w:rFonts w:ascii="Times New Roman" w:hAnsi="Times New Roman" w:cs="Times New Roman"/>
          <w:b/>
          <w:b/>
          <w:sz w:val="20"/>
          <w:szCs w:val="20"/>
        </w:rPr>
      </w:pPr>
      <w:r>
        <w:rPr>
          <w:rFonts w:cs="Times New Roman" w:ascii="Times New Roman" w:hAnsi="Times New Roman"/>
          <w:b/>
          <w:sz w:val="20"/>
          <w:szCs w:val="20"/>
        </w:rPr>
      </w:r>
    </w:p>
    <w:p>
      <w:pPr>
        <w:pStyle w:val="Normal"/>
        <w:rPr>
          <w:rFonts w:ascii="Times New Roman" w:hAnsi="Times New Roman" w:cs="Times New Roman"/>
          <w:b/>
          <w:b/>
          <w:sz w:val="20"/>
          <w:szCs w:val="20"/>
        </w:rPr>
      </w:pPr>
      <w:r>
        <w:rPr>
          <w:rFonts w:cs="Times New Roman" w:ascii="Times New Roman" w:hAnsi="Times New Roman"/>
          <w:b/>
          <w:sz w:val="20"/>
          <w:szCs w:val="20"/>
        </w:rPr>
      </w:r>
    </w:p>
    <w:p>
      <w:pPr>
        <w:pStyle w:val="12"/>
        <w:widowControl w:val="false"/>
        <w:suppressAutoHyphens w:val="true"/>
        <w:overflowPunct w:val="true"/>
        <w:bidi w:val="0"/>
        <w:spacing w:before="0" w:after="0"/>
        <w:ind w:left="5669" w:right="0" w:hanging="0"/>
        <w:jc w:val="left"/>
        <w:rPr>
          <w:rFonts w:ascii="Times New Roman" w:hAnsi="Times New Roman"/>
          <w:sz w:val="20"/>
          <w:szCs w:val="20"/>
        </w:rPr>
      </w:pPr>
      <w:r>
        <w:rPr>
          <w:sz w:val="20"/>
          <w:szCs w:val="20"/>
        </w:rPr>
        <w:t xml:space="preserve">Приложение </w:t>
      </w:r>
      <w:r>
        <w:rPr>
          <w:sz w:val="20"/>
          <w:szCs w:val="20"/>
          <w:lang w:eastAsia="ru-RU"/>
        </w:rPr>
        <w:t>№ 1</w:t>
      </w:r>
    </w:p>
    <w:p>
      <w:pPr>
        <w:pStyle w:val="12"/>
        <w:widowControl w:val="false"/>
        <w:suppressAutoHyphens w:val="true"/>
        <w:overflowPunct w:val="true"/>
        <w:bidi w:val="0"/>
        <w:spacing w:before="0" w:after="0"/>
        <w:ind w:left="6350" w:right="0" w:hanging="624"/>
        <w:jc w:val="left"/>
        <w:rPr>
          <w:rFonts w:ascii="Times New Roman" w:hAnsi="Times New Roman"/>
          <w:sz w:val="20"/>
          <w:szCs w:val="20"/>
        </w:rPr>
      </w:pPr>
      <w:r>
        <w:rPr>
          <w:sz w:val="20"/>
          <w:szCs w:val="20"/>
        </w:rPr>
        <w:t>к договору № _________________</w:t>
      </w:r>
    </w:p>
    <w:p>
      <w:pPr>
        <w:pStyle w:val="12"/>
        <w:widowControl w:val="false"/>
        <w:suppressAutoHyphens w:val="true"/>
        <w:overflowPunct w:val="true"/>
        <w:bidi w:val="0"/>
        <w:spacing w:before="0" w:after="0"/>
        <w:ind w:left="6350" w:right="0" w:hanging="680"/>
        <w:jc w:val="left"/>
        <w:rPr>
          <w:rFonts w:ascii="Times New Roman" w:hAnsi="Times New Roman"/>
          <w:sz w:val="20"/>
          <w:szCs w:val="20"/>
        </w:rPr>
      </w:pPr>
      <w:r>
        <w:rPr>
          <w:sz w:val="20"/>
          <w:szCs w:val="20"/>
        </w:rPr>
        <w:t xml:space="preserve">от « </w:t>
      </w:r>
      <w:r>
        <w:rPr>
          <w:sz w:val="20"/>
          <w:szCs w:val="20"/>
          <w:u w:val="single"/>
        </w:rPr>
        <w:t xml:space="preserve">        </w:t>
      </w:r>
      <w:r>
        <w:rPr>
          <w:sz w:val="20"/>
          <w:szCs w:val="20"/>
        </w:rPr>
        <w:t>» ________________ 202_ г.</w:t>
      </w:r>
    </w:p>
    <w:p>
      <w:pPr>
        <w:pStyle w:val="12"/>
        <w:rPr>
          <w:rFonts w:ascii="Times New Roman" w:hAnsi="Times New Roman"/>
          <w:b/>
          <w:b/>
          <w:bCs/>
          <w:sz w:val="20"/>
          <w:szCs w:val="20"/>
        </w:rPr>
      </w:pPr>
      <w:r>
        <w:rPr>
          <w:b/>
          <w:bCs/>
          <w:sz w:val="20"/>
          <w:szCs w:val="20"/>
        </w:rPr>
      </w:r>
    </w:p>
    <w:p>
      <w:pPr>
        <w:pStyle w:val="12"/>
        <w:jc w:val="center"/>
        <w:rPr>
          <w:rFonts w:ascii="Times New Roman" w:hAnsi="Times New Roman"/>
          <w:b/>
          <w:b/>
          <w:sz w:val="20"/>
          <w:szCs w:val="20"/>
        </w:rPr>
      </w:pPr>
      <w:r>
        <w:rPr>
          <w:b/>
          <w:sz w:val="20"/>
          <w:szCs w:val="20"/>
        </w:rPr>
      </w:r>
    </w:p>
    <w:p>
      <w:pPr>
        <w:pStyle w:val="12"/>
        <w:jc w:val="center"/>
        <w:rPr>
          <w:rFonts w:ascii="Times New Roman" w:hAnsi="Times New Roman"/>
          <w:sz w:val="20"/>
          <w:szCs w:val="20"/>
        </w:rPr>
      </w:pPr>
      <w:r>
        <w:rPr>
          <w:b/>
          <w:sz w:val="20"/>
          <w:szCs w:val="20"/>
        </w:rPr>
        <w:t>Расчет стоимости предоставляемых услуг</w:t>
      </w:r>
    </w:p>
    <w:p>
      <w:pPr>
        <w:pStyle w:val="12"/>
        <w:jc w:val="center"/>
        <w:rPr>
          <w:rFonts w:ascii="Times New Roman" w:hAnsi="Times New Roman"/>
          <w:b/>
          <w:b/>
          <w:sz w:val="20"/>
          <w:szCs w:val="20"/>
        </w:rPr>
      </w:pPr>
      <w:r>
        <w:rPr>
          <w:b/>
          <w:sz w:val="20"/>
          <w:szCs w:val="20"/>
        </w:rPr>
      </w:r>
    </w:p>
    <w:p>
      <w:pPr>
        <w:pStyle w:val="NoSpacing"/>
        <w:ind w:firstLine="567"/>
        <w:jc w:val="both"/>
        <w:rPr>
          <w:rFonts w:ascii="Times New Roman" w:hAnsi="Times New Roman"/>
          <w:sz w:val="20"/>
          <w:szCs w:val="20"/>
        </w:rPr>
      </w:pPr>
      <w:r>
        <w:rPr>
          <w:sz w:val="20"/>
          <w:szCs w:val="20"/>
        </w:rPr>
        <w:t>1. Техническими средствами охраны оборудован(а)___________________________________________</w:t>
      </w:r>
    </w:p>
    <w:p>
      <w:pPr>
        <w:pStyle w:val="NoSpacing"/>
        <w:rPr/>
      </w:pPr>
      <w:r>
        <w:rPr>
          <w:rFonts w:eastAsia="Times New Roman" w:cs="Times New Roman"/>
          <w:color w:val="000000"/>
          <w:kern w:val="0"/>
          <w:lang w:val="ru-RU" w:eastAsia="zh-CN" w:bidi="ar-SA"/>
        </w:rPr>
        <w:t xml:space="preserve">                                                                                                      </w:t>
      </w:r>
      <w:r>
        <w:rPr>
          <w:rFonts w:eastAsia="Times New Roman" w:cs="Times New Roman"/>
          <w:color w:val="000000"/>
          <w:kern w:val="0"/>
          <w:sz w:val="14"/>
          <w:szCs w:val="14"/>
          <w:lang w:val="ru-RU" w:eastAsia="zh-CN" w:bidi="ar-SA"/>
        </w:rPr>
        <w:t>(дом, квартира, Ф.И.О. заказчика)</w:t>
      </w:r>
      <w:r>
        <w:rPr>
          <w:rFonts w:eastAsia="Times New Roman" w:cs="Times New Roman"/>
          <w:color w:val="000000"/>
          <w:kern w:val="0"/>
          <w:lang w:val="ru-RU" w:eastAsia="zh-CN" w:bidi="ar-SA"/>
        </w:rPr>
        <w:t xml:space="preserve">  </w:t>
      </w:r>
    </w:p>
    <w:p>
      <w:pPr>
        <w:pStyle w:val="NoSpacing"/>
        <w:ind w:firstLine="567"/>
        <w:jc w:val="both"/>
        <w:rPr>
          <w:sz w:val="20"/>
          <w:szCs w:val="20"/>
          <w:u w:val="none"/>
        </w:rPr>
      </w:pPr>
      <w:r>
        <w:rPr>
          <w:b w:val="false"/>
          <w:bCs w:val="false"/>
          <w:color w:val="000000"/>
          <w:kern w:val="2"/>
          <w:sz w:val="20"/>
          <w:szCs w:val="20"/>
          <w:u w:val="none"/>
        </w:rPr>
        <w:t xml:space="preserve">  </w:t>
      </w:r>
      <w:r>
        <w:rPr>
          <w:b w:val="false"/>
          <w:bCs w:val="false"/>
          <w:color w:val="000000"/>
          <w:sz w:val="20"/>
          <w:szCs w:val="20"/>
          <w:u w:val="none"/>
        </w:rPr>
        <w:t>расположенный по адресу:_______________________________________________________________</w:t>
      </w:r>
    </w:p>
    <w:p>
      <w:pPr>
        <w:pStyle w:val="NoSpacing"/>
        <w:ind w:firstLine="567"/>
        <w:jc w:val="both"/>
        <w:rPr>
          <w:b w:val="false"/>
          <w:b w:val="false"/>
          <w:bCs w:val="false"/>
          <w:sz w:val="20"/>
          <w:szCs w:val="20"/>
          <w:u w:val="none"/>
        </w:rPr>
      </w:pPr>
      <w:bookmarkStart w:id="8" w:name="_Hlk152582610"/>
      <w:bookmarkEnd w:id="8"/>
      <w:r>
        <w:rPr>
          <w:rFonts w:eastAsia="Times New Roman" w:cs="Times New Roman"/>
          <w:b w:val="false"/>
          <w:bCs w:val="false"/>
          <w:color w:val="000000"/>
          <w:kern w:val="0"/>
          <w:sz w:val="20"/>
          <w:szCs w:val="20"/>
          <w:u w:val="none"/>
          <w:lang w:val="ru-RU" w:eastAsia="zh-CN" w:bidi="ar-SA"/>
        </w:rPr>
        <w:t xml:space="preserve">                                                                                               </w:t>
      </w:r>
      <w:r>
        <w:rPr>
          <w:rFonts w:eastAsia="Times New Roman" w:cs="Times New Roman"/>
          <w:b w:val="false"/>
          <w:bCs w:val="false"/>
          <w:color w:val="000000"/>
          <w:kern w:val="0"/>
          <w:sz w:val="14"/>
          <w:szCs w:val="14"/>
          <w:u w:val="none"/>
          <w:lang w:val="ru-RU" w:eastAsia="zh-CN" w:bidi="ar-SA"/>
        </w:rPr>
        <w:t xml:space="preserve"> </w:t>
      </w:r>
      <w:r>
        <w:rPr>
          <w:rFonts w:eastAsia="Times New Roman" w:cs="Times New Roman"/>
          <w:b w:val="false"/>
          <w:bCs w:val="false"/>
          <w:color w:val="000000"/>
          <w:kern w:val="0"/>
          <w:sz w:val="14"/>
          <w:szCs w:val="14"/>
          <w:u w:val="none"/>
          <w:lang w:val="ru-RU" w:eastAsia="zh-CN" w:bidi="ar-SA"/>
        </w:rPr>
        <w:t>(город , улица, дом, квартира)</w:t>
      </w:r>
    </w:p>
    <w:p>
      <w:pPr>
        <w:pStyle w:val="NoSpacing"/>
        <w:ind w:firstLine="567"/>
        <w:jc w:val="both"/>
        <w:rPr>
          <w:rFonts w:ascii="Times New Roman" w:hAnsi="Times New Roman"/>
          <w:sz w:val="20"/>
          <w:szCs w:val="20"/>
        </w:rPr>
      </w:pPr>
      <w:r>
        <w:rPr>
          <w:sz w:val="20"/>
          <w:szCs w:val="20"/>
        </w:rPr>
        <w:t>2. Абонентская плата за услуги охраны составляет</w:t>
      </w:r>
      <w:r>
        <w:rPr>
          <w:sz w:val="20"/>
          <w:szCs w:val="20"/>
          <w:u w:val="single"/>
        </w:rPr>
        <w:t xml:space="preserve">             </w:t>
      </w:r>
      <w:r>
        <w:rPr>
          <w:sz w:val="20"/>
          <w:szCs w:val="20"/>
        </w:rPr>
        <w:t xml:space="preserve">руб. в месяц, </w:t>
      </w:r>
      <w:r>
        <w:rPr>
          <w:sz w:val="20"/>
          <w:szCs w:val="20"/>
          <w:u w:val="single"/>
        </w:rPr>
        <w:t xml:space="preserve">               </w:t>
      </w:r>
      <w:r>
        <w:rPr>
          <w:sz w:val="20"/>
          <w:szCs w:val="20"/>
        </w:rPr>
        <w:t>руб. в год. Тарифы ежегодно определяются в соответствии с действующим законодательством Российской Федерации.</w:t>
      </w:r>
    </w:p>
    <w:p>
      <w:pPr>
        <w:pStyle w:val="Normal"/>
        <w:spacing w:lineRule="auto" w:line="240"/>
        <w:ind w:firstLine="567"/>
        <w:rPr>
          <w:rFonts w:ascii="Times New Roman" w:hAnsi="Times New Roman"/>
          <w:sz w:val="20"/>
          <w:szCs w:val="20"/>
        </w:rPr>
      </w:pPr>
      <w:r>
        <w:rPr>
          <w:rFonts w:cs="Times New Roman" w:ascii="Times New Roman" w:hAnsi="Times New Roman"/>
          <w:sz w:val="20"/>
          <w:szCs w:val="20"/>
        </w:rPr>
        <w:t xml:space="preserve">3. Объект оборудован средствами тревожной сигнализации: </w:t>
      </w:r>
    </w:p>
    <w:p>
      <w:pPr>
        <w:pStyle w:val="NormalWeb"/>
        <w:spacing w:before="0" w:after="0"/>
        <w:ind w:firstLine="567"/>
        <w:jc w:val="both"/>
        <w:rPr/>
      </w:pPr>
      <w:r>
        <w:rPr>
          <w:rFonts w:ascii="Times New Roman" w:hAnsi="Times New Roman"/>
          <w:b w:val="false"/>
          <w:i w:val="false"/>
          <w:strike w:val="false"/>
          <w:dstrike w:val="false"/>
          <w:outline w:val="false"/>
          <w:shadow w:val="false"/>
          <w:sz w:val="17"/>
          <w:u w:val="none"/>
          <w:em w:val="none"/>
        </w:rPr>
        <w:t>____________________________________________________________________________________________________________________________________________________________________________________________________________________.</w:t>
      </w:r>
    </w:p>
    <w:p>
      <w:pPr>
        <w:pStyle w:val="NormalWeb"/>
        <w:spacing w:before="0" w:after="0"/>
        <w:ind w:firstLine="567"/>
        <w:jc w:val="both"/>
        <w:rPr>
          <w:rFonts w:ascii="Times New Roman" w:hAnsi="Times New Roman" w:cs="Times New Roman"/>
          <w:color w:val="000000"/>
          <w:sz w:val="20"/>
          <w:szCs w:val="20"/>
        </w:rPr>
      </w:pPr>
      <w:r>
        <w:rPr>
          <w:rFonts w:cs="Times New Roman" w:ascii="Times New Roman" w:hAnsi="Times New Roman"/>
          <w:color w:val="000000"/>
          <w:sz w:val="20"/>
          <w:szCs w:val="20"/>
        </w:rPr>
      </w:r>
    </w:p>
    <w:p>
      <w:pPr>
        <w:pStyle w:val="NormalWeb"/>
        <w:spacing w:before="0" w:after="0"/>
        <w:ind w:firstLine="567"/>
        <w:jc w:val="both"/>
        <w:rPr>
          <w:rFonts w:ascii="Times New Roman" w:hAnsi="Times New Roman"/>
          <w:sz w:val="20"/>
          <w:szCs w:val="20"/>
        </w:rPr>
      </w:pPr>
      <w:r>
        <w:rPr>
          <w:rFonts w:cs="Times New Roman" w:ascii="Times New Roman" w:hAnsi="Times New Roman"/>
          <w:sz w:val="20"/>
          <w:szCs w:val="20"/>
        </w:rPr>
        <w:t>4. Доверенными лицами Заказчика,</w:t>
      </w:r>
      <w:r>
        <w:rPr>
          <w:rFonts w:eastAsia="Times New Roman" w:cs="Times New Roman" w:ascii="Times New Roman" w:hAnsi="Times New Roman"/>
          <w:sz w:val="20"/>
          <w:szCs w:val="20"/>
        </w:rPr>
        <w:t xml:space="preserve"> члены семьи имеющих равные права с «Заказчиком» в пользовании средствами сигнализации, установленными на объекте, </w:t>
      </w:r>
      <w:r>
        <w:rPr>
          <w:rFonts w:cs="Times New Roman" w:ascii="Times New Roman" w:hAnsi="Times New Roman"/>
          <w:sz w:val="20"/>
          <w:szCs w:val="20"/>
        </w:rPr>
        <w:t xml:space="preserve">являются: </w:t>
      </w:r>
    </w:p>
    <w:p>
      <w:pPr>
        <w:pStyle w:val="NormalWeb"/>
        <w:spacing w:before="0" w:after="0"/>
        <w:ind w:firstLine="567"/>
        <w:jc w:val="both"/>
        <w:rPr>
          <w:rFonts w:ascii="Times New Roman" w:hAnsi="Times New Roman" w:cs="Times New Roman"/>
          <w:sz w:val="20"/>
          <w:szCs w:val="20"/>
        </w:rPr>
      </w:pPr>
      <w:r>
        <w:rPr>
          <w:rFonts w:cs="Times New Roman" w:ascii="Times New Roman" w:hAnsi="Times New Roman"/>
          <w:sz w:val="20"/>
          <w:szCs w:val="20"/>
        </w:rPr>
      </w:r>
    </w:p>
    <w:tbl>
      <w:tblPr>
        <w:tblStyle w:val="af4"/>
        <w:tblW w:w="9571" w:type="dxa"/>
        <w:jc w:val="left"/>
        <w:tblInd w:w="0" w:type="dxa"/>
        <w:tblCellMar>
          <w:top w:w="0" w:type="dxa"/>
          <w:left w:w="108" w:type="dxa"/>
          <w:bottom w:w="0" w:type="dxa"/>
          <w:right w:w="108" w:type="dxa"/>
        </w:tblCellMar>
        <w:tblLook w:val="04a0" w:noHBand="0" w:noVBand="1" w:firstColumn="1" w:lastRow="0" w:lastColumn="0" w:firstRow="1"/>
      </w:tblPr>
      <w:tblGrid>
        <w:gridCol w:w="534"/>
        <w:gridCol w:w="4106"/>
        <w:gridCol w:w="4931"/>
      </w:tblGrid>
      <w:tr>
        <w:trPr/>
        <w:tc>
          <w:tcPr>
            <w:tcW w:w="534" w:type="dxa"/>
            <w:tcBorders/>
          </w:tcPr>
          <w:p>
            <w:pPr>
              <w:pStyle w:val="Normal"/>
              <w:spacing w:before="0" w:after="200"/>
              <w:jc w:val="both"/>
              <w:rPr>
                <w:rFonts w:ascii="Times New Roman" w:hAnsi="Times New Roman"/>
                <w:sz w:val="20"/>
                <w:szCs w:val="20"/>
              </w:rPr>
            </w:pPr>
            <w:r>
              <w:rPr>
                <w:rFonts w:cs="Times New Roman" w:ascii="Times New Roman" w:hAnsi="Times New Roman"/>
                <w:sz w:val="20"/>
                <w:szCs w:val="20"/>
              </w:rPr>
              <w:t>1</w:t>
            </w:r>
          </w:p>
        </w:tc>
        <w:tc>
          <w:tcPr>
            <w:tcW w:w="4106" w:type="dxa"/>
            <w:tcBorders/>
          </w:tcPr>
          <w:p>
            <w:pPr>
              <w:pStyle w:val="Normal"/>
              <w:spacing w:before="0" w:after="200"/>
              <w:jc w:val="both"/>
              <w:rPr>
                <w:rFonts w:ascii="Times New Roman" w:hAnsi="Times New Roman" w:cs="Times New Roman"/>
                <w:sz w:val="20"/>
                <w:szCs w:val="20"/>
              </w:rPr>
            </w:pPr>
            <w:r>
              <w:rPr>
                <w:rFonts w:cs="Times New Roman" w:ascii="Times New Roman" w:hAnsi="Times New Roman"/>
                <w:sz w:val="20"/>
                <w:szCs w:val="20"/>
              </w:rPr>
            </w:r>
          </w:p>
        </w:tc>
        <w:tc>
          <w:tcPr>
            <w:tcW w:w="4931" w:type="dxa"/>
            <w:tcBorders/>
          </w:tcPr>
          <w:p>
            <w:pPr>
              <w:pStyle w:val="Normal"/>
              <w:spacing w:before="0" w:after="200"/>
              <w:jc w:val="both"/>
              <w:rPr>
                <w:rFonts w:ascii="Times New Roman" w:hAnsi="Times New Roman" w:cs="Times New Roman"/>
                <w:sz w:val="20"/>
                <w:szCs w:val="20"/>
              </w:rPr>
            </w:pPr>
            <w:r>
              <w:rPr>
                <w:rFonts w:cs="Times New Roman" w:ascii="Times New Roman" w:hAnsi="Times New Roman"/>
                <w:sz w:val="20"/>
                <w:szCs w:val="20"/>
              </w:rPr>
            </w:r>
          </w:p>
        </w:tc>
      </w:tr>
      <w:tr>
        <w:trPr/>
        <w:tc>
          <w:tcPr>
            <w:tcW w:w="534" w:type="dxa"/>
            <w:tcBorders/>
          </w:tcPr>
          <w:p>
            <w:pPr>
              <w:pStyle w:val="Normal"/>
              <w:spacing w:before="0" w:after="200"/>
              <w:jc w:val="both"/>
              <w:rPr>
                <w:rFonts w:ascii="Times New Roman" w:hAnsi="Times New Roman"/>
                <w:sz w:val="20"/>
                <w:szCs w:val="20"/>
              </w:rPr>
            </w:pPr>
            <w:r>
              <w:rPr>
                <w:rFonts w:cs="Times New Roman" w:ascii="Times New Roman" w:hAnsi="Times New Roman"/>
                <w:sz w:val="20"/>
                <w:szCs w:val="20"/>
              </w:rPr>
              <w:t>2</w:t>
            </w:r>
          </w:p>
        </w:tc>
        <w:tc>
          <w:tcPr>
            <w:tcW w:w="4106" w:type="dxa"/>
            <w:tcBorders/>
          </w:tcPr>
          <w:p>
            <w:pPr>
              <w:pStyle w:val="Normal"/>
              <w:spacing w:before="0" w:after="200"/>
              <w:jc w:val="both"/>
              <w:rPr>
                <w:rFonts w:ascii="Times New Roman" w:hAnsi="Times New Roman" w:cs="Times New Roman"/>
                <w:sz w:val="20"/>
                <w:szCs w:val="20"/>
              </w:rPr>
            </w:pPr>
            <w:r>
              <w:rPr>
                <w:rFonts w:cs="Times New Roman" w:ascii="Times New Roman" w:hAnsi="Times New Roman"/>
                <w:sz w:val="20"/>
                <w:szCs w:val="20"/>
              </w:rPr>
            </w:r>
          </w:p>
        </w:tc>
        <w:tc>
          <w:tcPr>
            <w:tcW w:w="4931" w:type="dxa"/>
            <w:tcBorders/>
          </w:tcPr>
          <w:p>
            <w:pPr>
              <w:pStyle w:val="Normal"/>
              <w:spacing w:before="0" w:after="200"/>
              <w:jc w:val="both"/>
              <w:rPr>
                <w:rFonts w:ascii="Times New Roman" w:hAnsi="Times New Roman" w:cs="Times New Roman"/>
                <w:sz w:val="20"/>
                <w:szCs w:val="20"/>
              </w:rPr>
            </w:pPr>
            <w:r>
              <w:rPr>
                <w:rFonts w:cs="Times New Roman" w:ascii="Times New Roman" w:hAnsi="Times New Roman"/>
                <w:sz w:val="20"/>
                <w:szCs w:val="20"/>
              </w:rPr>
            </w:r>
          </w:p>
        </w:tc>
      </w:tr>
      <w:tr>
        <w:trPr>
          <w:trHeight w:val="368" w:hRule="atLeast"/>
        </w:trPr>
        <w:tc>
          <w:tcPr>
            <w:tcW w:w="534" w:type="dxa"/>
            <w:tcBorders/>
          </w:tcPr>
          <w:p>
            <w:pPr>
              <w:pStyle w:val="Normal"/>
              <w:spacing w:before="0" w:after="200"/>
              <w:jc w:val="both"/>
              <w:rPr>
                <w:rFonts w:ascii="Times New Roman" w:hAnsi="Times New Roman"/>
                <w:sz w:val="20"/>
                <w:szCs w:val="20"/>
              </w:rPr>
            </w:pPr>
            <w:r>
              <w:rPr>
                <w:rFonts w:cs="Times New Roman" w:ascii="Times New Roman" w:hAnsi="Times New Roman"/>
                <w:sz w:val="20"/>
                <w:szCs w:val="20"/>
              </w:rPr>
              <w:t>3</w:t>
            </w:r>
          </w:p>
        </w:tc>
        <w:tc>
          <w:tcPr>
            <w:tcW w:w="4106" w:type="dxa"/>
            <w:tcBorders/>
          </w:tcPr>
          <w:p>
            <w:pPr>
              <w:pStyle w:val="Normal"/>
              <w:spacing w:before="0" w:after="200"/>
              <w:jc w:val="both"/>
              <w:rPr>
                <w:rFonts w:ascii="Times New Roman" w:hAnsi="Times New Roman" w:cs="Times New Roman"/>
                <w:sz w:val="20"/>
                <w:szCs w:val="20"/>
              </w:rPr>
            </w:pPr>
            <w:r>
              <w:rPr>
                <w:rFonts w:cs="Times New Roman" w:ascii="Times New Roman" w:hAnsi="Times New Roman"/>
                <w:sz w:val="20"/>
                <w:szCs w:val="20"/>
              </w:rPr>
            </w:r>
          </w:p>
        </w:tc>
        <w:tc>
          <w:tcPr>
            <w:tcW w:w="4931" w:type="dxa"/>
            <w:tcBorders/>
          </w:tcPr>
          <w:p>
            <w:pPr>
              <w:pStyle w:val="Normal"/>
              <w:spacing w:before="0" w:after="200"/>
              <w:jc w:val="both"/>
              <w:rPr>
                <w:rFonts w:ascii="Times New Roman" w:hAnsi="Times New Roman" w:cs="Times New Roman"/>
                <w:sz w:val="20"/>
                <w:szCs w:val="20"/>
              </w:rPr>
            </w:pPr>
            <w:r>
              <w:rPr>
                <w:rFonts w:cs="Times New Roman" w:ascii="Times New Roman" w:hAnsi="Times New Roman"/>
                <w:sz w:val="20"/>
                <w:szCs w:val="20"/>
              </w:rPr>
            </w:r>
          </w:p>
        </w:tc>
      </w:tr>
    </w:tbl>
    <w:p>
      <w:pPr>
        <w:pStyle w:val="Normal"/>
        <w:ind w:firstLine="567"/>
        <w:jc w:val="both"/>
        <w:rPr>
          <w:rFonts w:ascii="Times New Roman" w:hAnsi="Times New Roman" w:cs="Times New Roman"/>
          <w:sz w:val="20"/>
          <w:szCs w:val="20"/>
        </w:rPr>
      </w:pPr>
      <w:r>
        <w:rPr>
          <w:rFonts w:cs="Times New Roman" w:ascii="Times New Roman" w:hAnsi="Times New Roman"/>
          <w:sz w:val="20"/>
          <w:szCs w:val="20"/>
        </w:rPr>
      </w:r>
    </w:p>
    <w:p>
      <w:pPr>
        <w:pStyle w:val="Normal"/>
        <w:ind w:firstLine="567"/>
        <w:jc w:val="both"/>
        <w:rPr>
          <w:rFonts w:ascii="Times New Roman" w:hAnsi="Times New Roman"/>
          <w:sz w:val="20"/>
          <w:szCs w:val="20"/>
        </w:rPr>
      </w:pPr>
      <w:r>
        <w:rPr>
          <w:rFonts w:cs="Times New Roman" w:ascii="Times New Roman" w:hAnsi="Times New Roman"/>
          <w:sz w:val="20"/>
          <w:szCs w:val="20"/>
        </w:rPr>
        <w:t xml:space="preserve"> </w:t>
      </w:r>
      <w:r>
        <w:rPr>
          <w:rFonts w:cs="Times New Roman" w:ascii="Times New Roman" w:hAnsi="Times New Roman"/>
          <w:sz w:val="20"/>
          <w:szCs w:val="20"/>
        </w:rPr>
        <w:t>5. «Заказчик» и доверенные лица имеют равные права в пользовании сигнализацией, установленной на «объекте».  Лицо, чье место жительства зарегистрировано по адресу, указанному в п.1. Приложения №1, либо имеющее зарегистрированное в установленном порядке право владения, пользования или распоряжения «объектом» (частью, долей «объекта»), является доверенным лицом в обязательном порядке.</w:t>
      </w:r>
    </w:p>
    <w:p>
      <w:pPr>
        <w:pStyle w:val="NormalWeb"/>
        <w:spacing w:before="0" w:after="0"/>
        <w:ind w:firstLine="567"/>
        <w:jc w:val="both"/>
        <w:rPr>
          <w:rFonts w:ascii="Times New Roman" w:hAnsi="Times New Roman"/>
          <w:sz w:val="20"/>
          <w:szCs w:val="20"/>
        </w:rPr>
      </w:pPr>
      <w:r>
        <w:rPr>
          <w:rFonts w:cs="Times New Roman" w:ascii="Times New Roman" w:hAnsi="Times New Roman"/>
          <w:sz w:val="20"/>
          <w:szCs w:val="20"/>
        </w:rPr>
        <w:t xml:space="preserve">6. Пультовые данные </w:t>
      </w:r>
      <w:r>
        <w:rPr>
          <w:rFonts w:cs="Times New Roman" w:ascii="Times New Roman" w:hAnsi="Times New Roman"/>
          <w:b/>
          <w:bCs/>
          <w:sz w:val="20"/>
          <w:szCs w:val="20"/>
        </w:rPr>
        <w:t>№</w:t>
      </w:r>
      <w:r>
        <w:rPr>
          <w:rFonts w:cs="Times New Roman" w:ascii="Times New Roman" w:hAnsi="Times New Roman"/>
          <w:sz w:val="20"/>
          <w:szCs w:val="20"/>
        </w:rPr>
        <w:t xml:space="preserve"> </w:t>
      </w:r>
      <w:bookmarkStart w:id="9" w:name="_Hlk152594968"/>
      <w:r>
        <w:rPr>
          <w:rFonts w:eastAsia="Arial Unicode MS" w:cs="Times New Roman" w:ascii="Times New Roman" w:hAnsi="Times New Roman"/>
          <w:b w:val="false"/>
          <w:bCs w:val="false"/>
          <w:color w:val="000000"/>
          <w:kern w:val="0"/>
          <w:sz w:val="20"/>
          <w:szCs w:val="20"/>
          <w:lang w:val="ru-RU" w:eastAsia="zh-CN" w:bidi="ar-SA"/>
        </w:rPr>
        <w:t>_</w:t>
      </w:r>
      <w:bookmarkEnd w:id="9"/>
      <w:r>
        <w:rPr>
          <w:rFonts w:eastAsia="Arial Unicode MS" w:cs="Times New Roman" w:ascii="Times New Roman" w:hAnsi="Times New Roman"/>
          <w:b w:val="false"/>
          <w:bCs w:val="false"/>
          <w:color w:val="000000"/>
          <w:kern w:val="0"/>
          <w:sz w:val="20"/>
          <w:szCs w:val="20"/>
          <w:lang w:val="ru-RU" w:eastAsia="zh-CN" w:bidi="ar-SA"/>
        </w:rPr>
        <w:t>________</w:t>
      </w:r>
      <w:r>
        <w:rPr>
          <w:rFonts w:cs="Times New Roman" w:ascii="Times New Roman" w:hAnsi="Times New Roman"/>
          <w:b w:val="false"/>
          <w:bCs w:val="false"/>
          <w:color w:val="FF0000"/>
          <w:sz w:val="20"/>
          <w:szCs w:val="20"/>
        </w:rPr>
        <w:t xml:space="preserve"> </w:t>
      </w:r>
      <w:r>
        <w:rPr>
          <w:rFonts w:cs="Times New Roman" w:ascii="Times New Roman" w:hAnsi="Times New Roman"/>
          <w:sz w:val="20"/>
          <w:szCs w:val="20"/>
        </w:rPr>
        <w:t>(№ пульта, тип, направление, номер ответчика)</w:t>
      </w:r>
    </w:p>
    <w:p>
      <w:pPr>
        <w:pStyle w:val="NormalWeb"/>
        <w:spacing w:before="0" w:after="0"/>
        <w:ind w:firstLine="567"/>
        <w:jc w:val="both"/>
        <w:rPr>
          <w:rFonts w:ascii="Times New Roman" w:hAnsi="Times New Roman"/>
          <w:sz w:val="20"/>
          <w:szCs w:val="20"/>
        </w:rPr>
      </w:pPr>
      <w:r>
        <w:rPr>
          <w:rFonts w:cs="Times New Roman" w:ascii="Times New Roman" w:hAnsi="Times New Roman"/>
          <w:sz w:val="20"/>
          <w:szCs w:val="20"/>
        </w:rPr>
        <w:t xml:space="preserve">7.Телефоны пункта централизованной охраны: </w:t>
      </w:r>
      <w:r>
        <w:rPr>
          <w:rFonts w:cs="Times New Roman" w:ascii="Times New Roman" w:hAnsi="Times New Roman"/>
          <w:b w:val="false"/>
          <w:bCs w:val="false"/>
          <w:sz w:val="20"/>
          <w:szCs w:val="20"/>
        </w:rPr>
        <w:t>_______________________________________________</w:t>
      </w:r>
    </w:p>
    <w:p>
      <w:pPr>
        <w:pStyle w:val="NormalWeb"/>
        <w:spacing w:before="0" w:after="0"/>
        <w:ind w:firstLine="567"/>
        <w:jc w:val="both"/>
        <w:rPr>
          <w:rFonts w:ascii="Times New Roman" w:hAnsi="Times New Roman"/>
          <w:sz w:val="20"/>
          <w:szCs w:val="20"/>
        </w:rPr>
      </w:pPr>
      <w:r>
        <w:rPr>
          <w:rFonts w:cs="Times New Roman" w:ascii="Times New Roman" w:hAnsi="Times New Roman"/>
          <w:sz w:val="20"/>
          <w:szCs w:val="20"/>
        </w:rPr>
        <w:t xml:space="preserve">8. «Заказчик» компенсирует «Исполнителю» расходы, связанные с выездами нарядов группы задержания из-за нарушений правил пользования средствами сигнализации «Заказчиком» и другими лицами, имеющими на то право в соответствии с условиями договора, в размере 500,00 рублей. </w:t>
      </w:r>
    </w:p>
    <w:p>
      <w:pPr>
        <w:pStyle w:val="12"/>
        <w:ind w:firstLine="567"/>
        <w:jc w:val="both"/>
        <w:rPr>
          <w:rFonts w:ascii="Times New Roman" w:hAnsi="Times New Roman"/>
          <w:sz w:val="20"/>
          <w:szCs w:val="20"/>
        </w:rPr>
      </w:pPr>
      <w:r>
        <w:rPr>
          <w:sz w:val="20"/>
          <w:szCs w:val="20"/>
        </w:rPr>
        <w:t xml:space="preserve">9. </w:t>
      </w:r>
      <w:r>
        <w:rPr>
          <w:bCs/>
          <w:sz w:val="20"/>
          <w:szCs w:val="20"/>
        </w:rPr>
        <w:t>«Заказчик» ознакомлен с требованиями «Исполнителя»</w:t>
      </w:r>
      <w:r>
        <w:rPr>
          <w:b/>
          <w:sz w:val="20"/>
          <w:szCs w:val="20"/>
        </w:rPr>
        <w:t xml:space="preserve"> </w:t>
      </w:r>
      <w:r>
        <w:rPr>
          <w:sz w:val="20"/>
          <w:szCs w:val="20"/>
        </w:rPr>
        <w:t>по технической укрепленности мест проживания и хранения имущества граждан, обучен правилам пользования средствами сигнализации и обеспечен соответствующими памятками.</w:t>
      </w:r>
    </w:p>
    <w:p>
      <w:pPr>
        <w:pStyle w:val="Normal"/>
        <w:ind w:firstLine="567"/>
        <w:jc w:val="both"/>
        <w:rPr>
          <w:rFonts w:ascii="Times New Roman" w:hAnsi="Times New Roman"/>
          <w:sz w:val="20"/>
          <w:szCs w:val="20"/>
        </w:rPr>
      </w:pPr>
      <w:r>
        <w:rPr>
          <w:rFonts w:cs="Times New Roman" w:ascii="Times New Roman" w:hAnsi="Times New Roman"/>
          <w:sz w:val="20"/>
          <w:szCs w:val="20"/>
        </w:rPr>
        <w:t>10. Необходимые дополнительные данные для каждого конкретного случая______________________ __________________________________________________________________________________________________________________________________________________________________________________________</w:t>
      </w:r>
    </w:p>
    <w:tbl>
      <w:tblPr>
        <w:tblW w:w="9955" w:type="dxa"/>
        <w:jc w:val="left"/>
        <w:tblInd w:w="-41" w:type="dxa"/>
        <w:tblCellMar>
          <w:top w:w="0" w:type="dxa"/>
          <w:left w:w="108" w:type="dxa"/>
          <w:bottom w:w="0" w:type="dxa"/>
          <w:right w:w="108" w:type="dxa"/>
        </w:tblCellMar>
        <w:tblLook w:val="0000" w:noHBand="0" w:noVBand="0" w:firstColumn="0" w:lastRow="0" w:lastColumn="0" w:firstRow="0"/>
      </w:tblPr>
      <w:tblGrid>
        <w:gridCol w:w="4827"/>
        <w:gridCol w:w="5127"/>
      </w:tblGrid>
      <w:tr>
        <w:trPr>
          <w:trHeight w:val="1125" w:hRule="atLeast"/>
        </w:trPr>
        <w:tc>
          <w:tcPr>
            <w:tcW w:w="4827" w:type="dxa"/>
            <w:tcBorders>
              <w:top w:val="single" w:sz="4" w:space="0" w:color="000000"/>
              <w:left w:val="single" w:sz="4" w:space="0" w:color="000000"/>
              <w:bottom w:val="single" w:sz="4" w:space="0" w:color="000000"/>
            </w:tcBorders>
            <w:shd w:color="auto" w:fill="auto" w:val="clear"/>
          </w:tcPr>
          <w:p>
            <w:pPr>
              <w:pStyle w:val="NoSpacing"/>
              <w:jc w:val="both"/>
              <w:rPr>
                <w:rFonts w:ascii="Times New Roman" w:hAnsi="Times New Roman"/>
                <w:sz w:val="20"/>
                <w:szCs w:val="20"/>
              </w:rPr>
            </w:pPr>
            <w:r>
              <w:rPr>
                <w:kern w:val="2"/>
                <w:sz w:val="20"/>
                <w:szCs w:val="20"/>
                <w:lang w:val="uk-UA"/>
              </w:rPr>
              <w:t>«ИСПОЛНИТЕЛЬ»</w:t>
            </w:r>
          </w:p>
          <w:p>
            <w:pPr>
              <w:pStyle w:val="NoSpacing"/>
              <w:jc w:val="both"/>
              <w:rPr>
                <w:rFonts w:ascii="Times New Roman" w:hAnsi="Times New Roman"/>
                <w:sz w:val="20"/>
                <w:szCs w:val="20"/>
              </w:rPr>
            </w:pPr>
            <w:r>
              <w:rPr>
                <w:kern w:val="2"/>
                <w:sz w:val="20"/>
                <w:szCs w:val="20"/>
                <w:lang w:val="uk-UA"/>
              </w:rPr>
              <w:t xml:space="preserve">                                                                </w:t>
            </w:r>
            <w:r>
              <w:rPr>
                <w:sz w:val="20"/>
                <w:szCs w:val="20"/>
              </w:rPr>
              <w:t xml:space="preserve"> </w:t>
            </w:r>
            <w:r>
              <w:rPr>
                <w:kern w:val="2"/>
                <w:sz w:val="20"/>
                <w:szCs w:val="20"/>
                <w:lang w:val="uk-UA"/>
              </w:rPr>
              <w:t xml:space="preserve"> </w:t>
            </w:r>
          </w:p>
          <w:p>
            <w:pPr>
              <w:pStyle w:val="Normal"/>
              <w:jc w:val="both"/>
              <w:rPr>
                <w:rFonts w:ascii="Times New Roman" w:hAnsi="Times New Roman"/>
                <w:sz w:val="20"/>
                <w:szCs w:val="20"/>
              </w:rPr>
            </w:pPr>
            <w:r>
              <w:rPr>
                <w:rFonts w:ascii="Times New Roman" w:hAnsi="Times New Roman"/>
                <w:kern w:val="2"/>
                <w:sz w:val="20"/>
                <w:szCs w:val="20"/>
                <w:lang w:val="uk-UA"/>
              </w:rPr>
              <w:t>Начальник ____________________________________</w:t>
            </w:r>
          </w:p>
          <w:p>
            <w:pPr>
              <w:pStyle w:val="NoSpacing"/>
              <w:jc w:val="both"/>
              <w:rPr>
                <w:rFonts w:ascii="Times New Roman" w:hAnsi="Times New Roman"/>
                <w:kern w:val="2"/>
                <w:sz w:val="20"/>
                <w:szCs w:val="20"/>
                <w:lang w:val="uk-UA"/>
              </w:rPr>
            </w:pPr>
            <w:r>
              <w:rPr>
                <w:kern w:val="2"/>
                <w:sz w:val="20"/>
                <w:szCs w:val="20"/>
                <w:lang w:val="uk-UA"/>
              </w:rPr>
            </w:r>
          </w:p>
          <w:p>
            <w:pPr>
              <w:pStyle w:val="NoSpacing"/>
              <w:jc w:val="both"/>
              <w:rPr>
                <w:rFonts w:ascii="Times New Roman" w:hAnsi="Times New Roman"/>
                <w:kern w:val="2"/>
                <w:sz w:val="20"/>
                <w:szCs w:val="20"/>
                <w:lang w:val="uk-UA"/>
              </w:rPr>
            </w:pPr>
            <w:r>
              <w:rPr>
                <w:kern w:val="2"/>
                <w:sz w:val="20"/>
                <w:szCs w:val="20"/>
                <w:lang w:val="uk-UA"/>
              </w:rPr>
            </w:r>
          </w:p>
          <w:p>
            <w:pPr>
              <w:pStyle w:val="NoSpacing"/>
              <w:jc w:val="both"/>
              <w:rPr>
                <w:rFonts w:ascii="Times New Roman" w:hAnsi="Times New Roman"/>
                <w:kern w:val="2"/>
                <w:sz w:val="20"/>
                <w:szCs w:val="20"/>
                <w:lang w:val="uk-UA"/>
              </w:rPr>
            </w:pPr>
            <w:r>
              <w:rPr>
                <w:kern w:val="2"/>
                <w:sz w:val="20"/>
                <w:szCs w:val="20"/>
                <w:lang w:val="uk-UA"/>
              </w:rPr>
            </w:r>
          </w:p>
          <w:p>
            <w:pPr>
              <w:pStyle w:val="NoSpacing"/>
              <w:jc w:val="both"/>
              <w:rPr>
                <w:rFonts w:ascii="Times New Roman" w:hAnsi="Times New Roman"/>
                <w:sz w:val="20"/>
                <w:szCs w:val="20"/>
              </w:rPr>
            </w:pPr>
            <w:r>
              <w:rPr>
                <w:kern w:val="2"/>
                <w:sz w:val="20"/>
                <w:szCs w:val="20"/>
                <w:lang w:val="uk-UA"/>
              </w:rPr>
              <w:t>_____________/</w:t>
            </w:r>
            <w:r>
              <w:rPr>
                <w:rFonts w:eastAsia="Times New Roman" w:cs="Times New Roman"/>
                <w:color w:val="auto"/>
                <w:kern w:val="0"/>
                <w:sz w:val="20"/>
                <w:szCs w:val="20"/>
                <w:lang w:val="uk-UA" w:eastAsia="zh-CN" w:bidi="ar-SA"/>
              </w:rPr>
              <w:t>_____________________</w:t>
            </w:r>
            <w:r>
              <w:rPr>
                <w:kern w:val="2"/>
                <w:sz w:val="20"/>
                <w:szCs w:val="20"/>
                <w:lang w:val="uk-UA"/>
              </w:rPr>
              <w:t xml:space="preserve">/ </w:t>
            </w:r>
          </w:p>
          <w:p>
            <w:pPr>
              <w:pStyle w:val="Normal"/>
              <w:spacing w:before="0" w:after="200"/>
              <w:jc w:val="both"/>
              <w:rPr>
                <w:rFonts w:ascii="Times New Roman" w:hAnsi="Times New Roman"/>
                <w:sz w:val="20"/>
                <w:szCs w:val="20"/>
              </w:rPr>
            </w:pPr>
            <w:r>
              <w:rPr>
                <w:rFonts w:cs="Times New Roman" w:ascii="Times New Roman" w:hAnsi="Times New Roman"/>
                <w:sz w:val="20"/>
                <w:szCs w:val="20"/>
                <w:lang w:val="uk-UA"/>
              </w:rPr>
              <w:t xml:space="preserve">       </w:t>
            </w:r>
            <w:r>
              <w:rPr>
                <w:rFonts w:cs="Times New Roman" w:ascii="Times New Roman" w:hAnsi="Times New Roman"/>
                <w:sz w:val="20"/>
                <w:szCs w:val="20"/>
                <w:lang w:val="uk-UA"/>
              </w:rPr>
              <w:t>М.П</w:t>
            </w:r>
          </w:p>
        </w:tc>
        <w:tc>
          <w:tcPr>
            <w:tcW w:w="5127" w:type="dxa"/>
            <w:tcBorders>
              <w:top w:val="single" w:sz="4" w:space="0" w:color="000000"/>
              <w:left w:val="single" w:sz="4" w:space="0" w:color="000000"/>
              <w:bottom w:val="single" w:sz="4" w:space="0" w:color="000000"/>
              <w:right w:val="single" w:sz="4" w:space="0" w:color="000000"/>
            </w:tcBorders>
            <w:shd w:color="auto" w:fill="auto" w:val="clear"/>
          </w:tcPr>
          <w:p>
            <w:pPr>
              <w:pStyle w:val="Normal"/>
              <w:spacing w:lineRule="auto" w:line="240"/>
              <w:jc w:val="both"/>
              <w:rPr>
                <w:rFonts w:ascii="Times New Roman" w:hAnsi="Times New Roman"/>
                <w:sz w:val="20"/>
                <w:szCs w:val="20"/>
              </w:rPr>
            </w:pPr>
            <w:r>
              <w:rPr>
                <w:rFonts w:cs="Times New Roman" w:ascii="Times New Roman" w:hAnsi="Times New Roman"/>
                <w:kern w:val="2"/>
                <w:sz w:val="20"/>
                <w:szCs w:val="20"/>
                <w:lang w:val="uk-UA"/>
              </w:rPr>
              <w:t>«ЗАКАЗЧИК»</w:t>
            </w:r>
          </w:p>
          <w:p>
            <w:pPr>
              <w:pStyle w:val="Normal"/>
              <w:spacing w:lineRule="auto" w:line="240" w:before="57" w:after="57"/>
              <w:jc w:val="both"/>
              <w:rPr>
                <w:rFonts w:ascii="Times New Roman" w:hAnsi="Times New Roman"/>
                <w:sz w:val="20"/>
                <w:szCs w:val="20"/>
              </w:rPr>
            </w:pPr>
            <w:r>
              <w:rPr>
                <w:rFonts w:cs="Times New Roman" w:ascii="Times New Roman" w:hAnsi="Times New Roman"/>
                <w:kern w:val="2"/>
                <w:sz w:val="24"/>
                <w:szCs w:val="24"/>
                <w:lang w:val="uk-UA"/>
              </w:rPr>
              <w:t>________________________________________</w:t>
            </w:r>
          </w:p>
          <w:p>
            <w:pPr>
              <w:pStyle w:val="Normal"/>
              <w:spacing w:lineRule="auto" w:line="240"/>
              <w:jc w:val="both"/>
              <w:rPr>
                <w:rFonts w:ascii="Times New Roman" w:hAnsi="Times New Roman" w:cs="Times New Roman"/>
                <w:kern w:val="2"/>
                <w:sz w:val="20"/>
                <w:szCs w:val="20"/>
                <w:lang w:val="uk-UA"/>
              </w:rPr>
            </w:pPr>
            <w:r>
              <w:rPr>
                <w:rFonts w:cs="Times New Roman" w:ascii="Times New Roman" w:hAnsi="Times New Roman"/>
                <w:kern w:val="2"/>
                <w:sz w:val="20"/>
                <w:szCs w:val="20"/>
                <w:lang w:val="uk-UA"/>
              </w:rPr>
            </w:r>
          </w:p>
          <w:p>
            <w:pPr>
              <w:pStyle w:val="Normal"/>
              <w:spacing w:lineRule="auto" w:line="240"/>
              <w:jc w:val="both"/>
              <w:rPr>
                <w:rFonts w:ascii="Times New Roman" w:hAnsi="Times New Roman" w:cs="Times New Roman"/>
                <w:kern w:val="2"/>
                <w:sz w:val="20"/>
                <w:szCs w:val="20"/>
                <w:lang w:val="uk-UA"/>
              </w:rPr>
            </w:pPr>
            <w:r>
              <w:rPr>
                <w:rFonts w:cs="Times New Roman" w:ascii="Times New Roman" w:hAnsi="Times New Roman"/>
                <w:kern w:val="2"/>
                <w:sz w:val="20"/>
                <w:szCs w:val="20"/>
                <w:lang w:val="uk-UA"/>
              </w:rPr>
            </w:r>
          </w:p>
          <w:p>
            <w:pPr>
              <w:pStyle w:val="Normal"/>
              <w:spacing w:lineRule="exact" w:line="170" w:before="0" w:after="29"/>
              <w:jc w:val="both"/>
              <w:rPr/>
            </w:pPr>
            <w:r>
              <w:rPr>
                <w:rFonts w:cs="Times New Roman" w:ascii="Times New Roman" w:hAnsi="Times New Roman"/>
                <w:kern w:val="2"/>
                <w:sz w:val="20"/>
                <w:szCs w:val="20"/>
              </w:rPr>
              <w:t>____________________/</w:t>
            </w:r>
            <w:r>
              <w:rPr>
                <w:rFonts w:eastAsia="Times New Roman" w:cs="Times New Roman" w:ascii="Times New Roman" w:hAnsi="Times New Roman"/>
                <w:b w:val="false"/>
                <w:bCs w:val="false"/>
                <w:color w:val="000000"/>
                <w:kern w:val="0"/>
                <w:sz w:val="20"/>
                <w:szCs w:val="20"/>
                <w:lang w:val="ru-RU" w:eastAsia="zh-CN" w:bidi="ar-SA"/>
              </w:rPr>
              <w:t xml:space="preserve">_______________ </w:t>
            </w:r>
            <w:r>
              <w:rPr>
                <w:rFonts w:cs="Times New Roman" w:ascii="Times New Roman" w:hAnsi="Times New Roman"/>
                <w:kern w:val="2"/>
                <w:sz w:val="20"/>
                <w:szCs w:val="20"/>
              </w:rPr>
              <w:t xml:space="preserve">/ </w:t>
            </w:r>
          </w:p>
          <w:p>
            <w:pPr>
              <w:pStyle w:val="Normal"/>
              <w:spacing w:lineRule="exact" w:line="170" w:before="0" w:after="29"/>
              <w:jc w:val="both"/>
              <w:rPr/>
            </w:pPr>
            <w:r>
              <w:rPr>
                <w:rFonts w:cs="Times New Roman" w:ascii="Times New Roman" w:hAnsi="Times New Roman"/>
                <w:kern w:val="2"/>
                <w:sz w:val="20"/>
                <w:szCs w:val="20"/>
              </w:rPr>
              <w:t xml:space="preserve">                                                </w:t>
            </w:r>
          </w:p>
          <w:p>
            <w:pPr>
              <w:pStyle w:val="Normal"/>
              <w:spacing w:before="0" w:after="29"/>
              <w:jc w:val="both"/>
              <w:rPr>
                <w:rFonts w:ascii="Times New Roman" w:hAnsi="Times New Roman" w:cs="Times New Roman"/>
                <w:kern w:val="2"/>
                <w:sz w:val="20"/>
                <w:szCs w:val="20"/>
                <w:lang w:val="uk-UA"/>
              </w:rPr>
            </w:pPr>
            <w:r>
              <w:rPr>
                <w:rFonts w:cs="Times New Roman" w:ascii="Times New Roman" w:hAnsi="Times New Roman"/>
                <w:kern w:val="2"/>
                <w:sz w:val="20"/>
                <w:szCs w:val="20"/>
                <w:lang w:val="uk-UA"/>
              </w:rPr>
            </w:r>
          </w:p>
        </w:tc>
      </w:tr>
    </w:tbl>
    <w:p>
      <w:pPr>
        <w:pStyle w:val="NoSpacing"/>
        <w:spacing w:before="0" w:after="200"/>
        <w:rPr>
          <w:rFonts w:ascii="Times New Roman" w:hAnsi="Times New Roman"/>
          <w:sz w:val="20"/>
          <w:szCs w:val="20"/>
        </w:rPr>
      </w:pPr>
      <w:r>
        <w:rPr>
          <w:sz w:val="20"/>
          <w:szCs w:val="20"/>
        </w:rPr>
      </w:r>
    </w:p>
    <w:p>
      <w:pPr>
        <w:pStyle w:val="NoSpacing"/>
        <w:spacing w:before="0" w:after="200"/>
        <w:rPr>
          <w:rFonts w:ascii="Times New Roman" w:hAnsi="Times New Roman"/>
          <w:sz w:val="20"/>
          <w:szCs w:val="20"/>
        </w:rPr>
      </w:pPr>
      <w:r>
        <w:rPr/>
        <w:t xml:space="preserve">ФЭО                       _____________________ </w:t>
      </w:r>
    </w:p>
    <w:sectPr>
      <w:type w:val="continuous"/>
      <w:pgSz w:w="11906" w:h="16838"/>
      <w:pgMar w:left="1701" w:right="850" w:header="0" w:top="1134" w:footer="0" w:bottom="1134" w:gutter="0"/>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Segoe UI">
    <w:charset w:val="01"/>
    <w:family w:val="roman"/>
    <w:pitch w:val="default"/>
  </w:font>
  <w:font w:name="Wingdings">
    <w:charset w:val="01"/>
    <w:family w:val="roman"/>
    <w:pitch w:val="default"/>
  </w:font>
  <w:font w:name="Symbol">
    <w:charset w:val="01"/>
    <w:family w:val="roman"/>
    <w:pitch w:val="default"/>
  </w:font>
  <w:font w:name="Courier New">
    <w:charset w:val="01"/>
    <w:family w:val="roman"/>
    <w:pitch w:val="default"/>
  </w:font>
  <w:font w:name="PT Astra Serif">
    <w:charset w:val="01"/>
    <w:family w:val="roman"/>
    <w:pitch w:val="default"/>
  </w:font>
  <w:font w:name="Arial Unicode MS">
    <w:charset w:val="01"/>
    <w:family w:val="roman"/>
    <w:pitch w:val="default"/>
  </w:font>
  <w:font w:name="Arial">
    <w:charset w:val="01"/>
    <w:family w:val="roman"/>
    <w:pitch w:val="default"/>
  </w:font>
</w:fonts>
</file>

<file path=word/settings.xml><?xml version="1.0" encoding="utf-8"?>
<w:settings xmlns:w="http://schemas.openxmlformats.org/wordprocessingml/2006/main">
  <w:zoom w:percent="140"/>
  <w:defaultTabStop w:val="261"/>
  <w:autoHyphenation w:val="true"/>
  <w:compat/>
  <w:documentProtection w:edit="forms" w:enforcement="1" w:cryptProviderType="rsaAES" w:cryptAlgorithmClass="hash" w:cryptAlgorithmType="typeAny" w:cryptAlgorithmSid="" w:cryptSpinCount="0" w:hash="" w:sal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ahoma" w:cs="Tahoma"/>
        <w:szCs w:val="22"/>
        <w:lang w:val="ru-RU" w:eastAsia="ru-RU"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overflowPunct w:val="true"/>
      <w:bidi w:val="0"/>
      <w:spacing w:lineRule="auto" w:line="276" w:before="0" w:after="200"/>
      <w:jc w:val="left"/>
    </w:pPr>
    <w:rPr>
      <w:rFonts w:ascii="Calibri" w:hAnsi="Calibri" w:eastAsia="Tahoma" w:cs="Tahoma"/>
      <w:color w:val="auto"/>
      <w:kern w:val="0"/>
      <w:sz w:val="22"/>
      <w:szCs w:val="22"/>
      <w:lang w:val="ru-RU" w:eastAsia="ru-RU" w:bidi="ar-SA"/>
    </w:rPr>
  </w:style>
  <w:style w:type="character" w:styleId="DefaultParagraphFont" w:default="1">
    <w:name w:val="Default Paragraph Font"/>
    <w:uiPriority w:val="1"/>
    <w:semiHidden/>
    <w:unhideWhenUsed/>
    <w:qFormat/>
    <w:rPr/>
  </w:style>
  <w:style w:type="character" w:styleId="Style14" w:customStyle="1">
    <w:name w:val="Основной текст с отступом Знак"/>
    <w:basedOn w:val="DefaultParagraphFont"/>
    <w:qFormat/>
    <w:rPr>
      <w:rFonts w:ascii="Times New Roman" w:hAnsi="Times New Roman" w:eastAsia="Times New Roman" w:cs="Times New Roman"/>
      <w:color w:val="000000"/>
      <w:spacing w:val="-5"/>
      <w:sz w:val="28"/>
      <w:szCs w:val="23"/>
      <w:highlight w:val="white"/>
    </w:rPr>
  </w:style>
  <w:style w:type="character" w:styleId="Applestylespan" w:customStyle="1">
    <w:name w:val="apple-style-span"/>
    <w:qFormat/>
    <w:rPr/>
  </w:style>
  <w:style w:type="character" w:styleId="Style15" w:customStyle="1">
    <w:name w:val="Верхний колонтитул Знак"/>
    <w:basedOn w:val="DefaultParagraphFont"/>
    <w:qFormat/>
    <w:rPr>
      <w:rFonts w:ascii="Times New Roman" w:hAnsi="Times New Roman" w:eastAsia="Times New Roman" w:cs="Times New Roman"/>
      <w:sz w:val="20"/>
      <w:szCs w:val="20"/>
    </w:rPr>
  </w:style>
  <w:style w:type="character" w:styleId="Style16" w:customStyle="1">
    <w:name w:val="Нижний колонтитул Знак"/>
    <w:basedOn w:val="DefaultParagraphFont"/>
    <w:qFormat/>
    <w:rPr/>
  </w:style>
  <w:style w:type="character" w:styleId="Style17" w:customStyle="1">
    <w:name w:val="Текст выноски Знак"/>
    <w:basedOn w:val="DefaultParagraphFont"/>
    <w:qFormat/>
    <w:rPr>
      <w:rFonts w:ascii="Segoe UI" w:hAnsi="Segoe UI" w:cs="Segoe UI"/>
      <w:sz w:val="18"/>
      <w:szCs w:val="18"/>
    </w:rPr>
  </w:style>
  <w:style w:type="character" w:styleId="Style18" w:customStyle="1">
    <w:name w:val="Интернет-ссылка"/>
    <w:rPr>
      <w:color w:val="000080"/>
      <w:u w:val="single"/>
    </w:rPr>
  </w:style>
  <w:style w:type="character" w:styleId="WW8Num3z2" w:customStyle="1">
    <w:name w:val="WW8Num3z2"/>
    <w:qFormat/>
    <w:rsid w:val="001d7a35"/>
    <w:rPr>
      <w:rFonts w:ascii="Wingdings" w:hAnsi="Wingdings" w:cs="Wingdings"/>
    </w:rPr>
  </w:style>
  <w:style w:type="character" w:styleId="3">
    <w:name w:val="Основной текст 3 Знак"/>
    <w:qFormat/>
    <w:rPr>
      <w:sz w:val="16"/>
    </w:rPr>
  </w:style>
  <w:style w:type="character" w:styleId="2">
    <w:name w:val="Основной текст 2 Знак"/>
    <w:qFormat/>
    <w:rPr>
      <w:rFonts w:eastAsia="Times New Roman"/>
      <w:lang w:eastAsia="ar-SA"/>
    </w:rPr>
  </w:style>
  <w:style w:type="character" w:styleId="Style19">
    <w:name w:val="Основной текст Знак"/>
    <w:qFormat/>
    <w:rPr>
      <w:rFonts w:eastAsia="Times New Roman"/>
      <w:szCs w:val="20"/>
      <w:lang w:eastAsia="ar-SA"/>
    </w:rPr>
  </w:style>
  <w:style w:type="character" w:styleId="Pagenumber">
    <w:name w:val="page number"/>
    <w:qFormat/>
    <w:rPr>
      <w:rFonts w:eastAsia="Times New Roman"/>
    </w:rPr>
  </w:style>
  <w:style w:type="character" w:styleId="1">
    <w:name w:val="Основной шрифт абзаца1"/>
    <w:qFormat/>
    <w:rPr/>
  </w:style>
  <w:style w:type="character" w:styleId="WW8Num16z0">
    <w:name w:val="WW8Num16z0"/>
    <w:qFormat/>
    <w:rPr>
      <w:rFonts w:ascii="Times New Roman" w:hAnsi="Times New Roman" w:eastAsia="Times New Roman"/>
    </w:rPr>
  </w:style>
  <w:style w:type="character" w:styleId="WW8Num15z0">
    <w:name w:val="WW8Num15z0"/>
    <w:qFormat/>
    <w:rPr>
      <w:rFonts w:ascii="Times New Roman" w:hAnsi="Times New Roman" w:eastAsia="Times New Roman"/>
    </w:rPr>
  </w:style>
  <w:style w:type="character" w:styleId="WW8Num14z0">
    <w:name w:val="WW8Num14z0"/>
    <w:qFormat/>
    <w:rPr>
      <w:rFonts w:ascii="Times New Roman" w:hAnsi="Times New Roman" w:eastAsia="Times New Roman"/>
    </w:rPr>
  </w:style>
  <w:style w:type="character" w:styleId="WW8Num12z0">
    <w:name w:val="WW8Num12z0"/>
    <w:qFormat/>
    <w:rPr>
      <w:rFonts w:ascii="Times New Roman" w:hAnsi="Times New Roman" w:eastAsia="Times New Roman"/>
    </w:rPr>
  </w:style>
  <w:style w:type="character" w:styleId="WW8Num10z0">
    <w:name w:val="WW8Num10z0"/>
    <w:qFormat/>
    <w:rPr>
      <w:rFonts w:ascii="Times New Roman" w:hAnsi="Times New Roman" w:eastAsia="Times New Roman"/>
    </w:rPr>
  </w:style>
  <w:style w:type="character" w:styleId="WW8Num8z0">
    <w:name w:val="WW8Num8z0"/>
    <w:qFormat/>
    <w:rPr>
      <w:rFonts w:ascii="Times New Roman" w:hAnsi="Times New Roman" w:eastAsia="Times New Roman"/>
    </w:rPr>
  </w:style>
  <w:style w:type="character" w:styleId="WW8Num7z2">
    <w:name w:val="WW8Num7z2"/>
    <w:qFormat/>
    <w:rPr>
      <w:rFonts w:ascii="Wingdings" w:hAnsi="Wingdings" w:eastAsia="Wingdings"/>
    </w:rPr>
  </w:style>
  <w:style w:type="character" w:styleId="21">
    <w:name w:val="Основной шрифт абзаца2"/>
    <w:qFormat/>
    <w:rPr/>
  </w:style>
  <w:style w:type="character" w:styleId="31">
    <w:name w:val="Основной шрифт абзаца3"/>
    <w:qFormat/>
    <w:rPr/>
  </w:style>
  <w:style w:type="character" w:styleId="WW8Num7z1">
    <w:name w:val="WW8Num7z1"/>
    <w:qFormat/>
    <w:rPr>
      <w:rFonts w:eastAsia="Times New Roman"/>
    </w:rPr>
  </w:style>
  <w:style w:type="character" w:styleId="WW8Num7z0">
    <w:name w:val="WW8Num7z0"/>
    <w:qFormat/>
    <w:rPr>
      <w:rFonts w:eastAsia="Times New Roman"/>
    </w:rPr>
  </w:style>
  <w:style w:type="character" w:styleId="WW8Num6z8">
    <w:name w:val="WW8Num6z8"/>
    <w:qFormat/>
    <w:rPr/>
  </w:style>
  <w:style w:type="character" w:styleId="WW8Num6z7">
    <w:name w:val="WW8Num6z7"/>
    <w:qFormat/>
    <w:rPr/>
  </w:style>
  <w:style w:type="character" w:styleId="WW8Num6z6">
    <w:name w:val="WW8Num6z6"/>
    <w:qFormat/>
    <w:rPr/>
  </w:style>
  <w:style w:type="character" w:styleId="WW8Num6z5">
    <w:name w:val="WW8Num6z5"/>
    <w:qFormat/>
    <w:rPr/>
  </w:style>
  <w:style w:type="character" w:styleId="WW8Num6z4">
    <w:name w:val="WW8Num6z4"/>
    <w:qFormat/>
    <w:rPr/>
  </w:style>
  <w:style w:type="character" w:styleId="WW8Num6z3">
    <w:name w:val="WW8Num6z3"/>
    <w:qFormat/>
    <w:rPr/>
  </w:style>
  <w:style w:type="character" w:styleId="WW8Num6z2">
    <w:name w:val="WW8Num6z2"/>
    <w:qFormat/>
    <w:rPr/>
  </w:style>
  <w:style w:type="character" w:styleId="WW8Num6z1">
    <w:name w:val="WW8Num6z1"/>
    <w:qFormat/>
    <w:rPr/>
  </w:style>
  <w:style w:type="character" w:styleId="WW8Num6z0">
    <w:name w:val="WW8Num6z0"/>
    <w:qFormat/>
    <w:rPr/>
  </w:style>
  <w:style w:type="character" w:styleId="WW8Num5z0">
    <w:name w:val="WW8Num5z0"/>
    <w:qFormat/>
    <w:rPr>
      <w:rFonts w:eastAsia="Times New Roman"/>
    </w:rPr>
  </w:style>
  <w:style w:type="character" w:styleId="WW8Num4z8">
    <w:name w:val="WW8Num4z8"/>
    <w:qFormat/>
    <w:rPr/>
  </w:style>
  <w:style w:type="character" w:styleId="WW8Num4z7">
    <w:name w:val="WW8Num4z7"/>
    <w:qFormat/>
    <w:rPr/>
  </w:style>
  <w:style w:type="character" w:styleId="WW8Num4z6">
    <w:name w:val="WW8Num4z6"/>
    <w:qFormat/>
    <w:rPr/>
  </w:style>
  <w:style w:type="character" w:styleId="WW8Num4z5">
    <w:name w:val="WW8Num4z5"/>
    <w:qFormat/>
    <w:rPr/>
  </w:style>
  <w:style w:type="character" w:styleId="WW8Num4z4">
    <w:name w:val="WW8Num4z4"/>
    <w:qFormat/>
    <w:rPr/>
  </w:style>
  <w:style w:type="character" w:styleId="WW8Num4z3">
    <w:name w:val="WW8Num4z3"/>
    <w:qFormat/>
    <w:rPr/>
  </w:style>
  <w:style w:type="character" w:styleId="WW8Num4z2">
    <w:name w:val="WW8Num4z2"/>
    <w:qFormat/>
    <w:rPr/>
  </w:style>
  <w:style w:type="character" w:styleId="WW8Num4z1">
    <w:name w:val="WW8Num4z1"/>
    <w:qFormat/>
    <w:rPr/>
  </w:style>
  <w:style w:type="character" w:styleId="WW8Num4z0">
    <w:name w:val="WW8Num4z0"/>
    <w:qFormat/>
    <w:rPr/>
  </w:style>
  <w:style w:type="character" w:styleId="WW8Num3z3">
    <w:name w:val="WW8Num3z3"/>
    <w:qFormat/>
    <w:rPr>
      <w:rFonts w:ascii="Symbol" w:hAnsi="Symbol" w:eastAsia="Symbol"/>
    </w:rPr>
  </w:style>
  <w:style w:type="character" w:styleId="WW8Num3z1">
    <w:name w:val="WW8Num3z1"/>
    <w:qFormat/>
    <w:rPr>
      <w:rFonts w:ascii="Courier New" w:hAnsi="Courier New" w:eastAsia="Courier New"/>
    </w:rPr>
  </w:style>
  <w:style w:type="character" w:styleId="WW8Num3z0">
    <w:name w:val="WW8Num3z0"/>
    <w:qFormat/>
    <w:rPr>
      <w:rFonts w:ascii="Times New Roman" w:hAnsi="Times New Roman" w:eastAsia="Times New Roman"/>
    </w:rPr>
  </w:style>
  <w:style w:type="character" w:styleId="WW8Num2z8">
    <w:name w:val="WW8Num2z8"/>
    <w:qFormat/>
    <w:rPr/>
  </w:style>
  <w:style w:type="character" w:styleId="WW8Num2z7">
    <w:name w:val="WW8Num2z7"/>
    <w:qFormat/>
    <w:rPr/>
  </w:style>
  <w:style w:type="character" w:styleId="WW8Num2z6">
    <w:name w:val="WW8Num2z6"/>
    <w:qFormat/>
    <w:rPr/>
  </w:style>
  <w:style w:type="character" w:styleId="WW8Num2z5">
    <w:name w:val="WW8Num2z5"/>
    <w:qFormat/>
    <w:rPr/>
  </w:style>
  <w:style w:type="character" w:styleId="WW8Num2z4">
    <w:name w:val="WW8Num2z4"/>
    <w:qFormat/>
    <w:rPr/>
  </w:style>
  <w:style w:type="character" w:styleId="WW8Num2z3">
    <w:name w:val="WW8Num2z3"/>
    <w:qFormat/>
    <w:rPr/>
  </w:style>
  <w:style w:type="character" w:styleId="WW8Num2z2">
    <w:name w:val="WW8Num2z2"/>
    <w:qFormat/>
    <w:rPr/>
  </w:style>
  <w:style w:type="character" w:styleId="WW8Num2z1">
    <w:name w:val="WW8Num2z1"/>
    <w:qFormat/>
    <w:rPr/>
  </w:style>
  <w:style w:type="character" w:styleId="WW8Num2z0">
    <w:name w:val="WW8Num2z0"/>
    <w:qFormat/>
    <w:rPr/>
  </w:style>
  <w:style w:type="character" w:styleId="WW8Num1z0">
    <w:name w:val="WW8Num1z0"/>
    <w:qFormat/>
    <w:rPr>
      <w:rFonts w:ascii="Times New Roman" w:hAnsi="Times New Roman" w:eastAsia="Times New Roman"/>
    </w:rPr>
  </w:style>
  <w:style w:type="paragraph" w:styleId="Style20">
    <w:name w:val="Заголовок"/>
    <w:basedOn w:val="Normal"/>
    <w:next w:val="Style21"/>
    <w:qFormat/>
    <w:pPr>
      <w:keepNext w:val="true"/>
      <w:spacing w:before="240" w:after="120"/>
    </w:pPr>
    <w:rPr>
      <w:rFonts w:ascii="PT Astra Serif" w:hAnsi="PT Astra Serif" w:eastAsia="Tahoma" w:cs="Noto Sans Devanagari"/>
      <w:sz w:val="28"/>
      <w:szCs w:val="28"/>
    </w:rPr>
  </w:style>
  <w:style w:type="paragraph" w:styleId="Style21">
    <w:name w:val="Body Text"/>
    <w:basedOn w:val="Normal"/>
    <w:pPr>
      <w:spacing w:before="0" w:after="140"/>
    </w:pPr>
    <w:rPr/>
  </w:style>
  <w:style w:type="paragraph" w:styleId="Style22">
    <w:name w:val="List"/>
    <w:basedOn w:val="Style21"/>
    <w:pPr/>
    <w:rPr>
      <w:rFonts w:ascii="PT Astra Serif" w:hAnsi="PT Astra Serif" w:cs="Noto Sans Devanagari"/>
    </w:rPr>
  </w:style>
  <w:style w:type="paragraph" w:styleId="Style23">
    <w:name w:val="Caption"/>
    <w:basedOn w:val="Normal"/>
    <w:qFormat/>
    <w:pPr>
      <w:suppressLineNumbers/>
      <w:spacing w:before="120" w:after="120"/>
    </w:pPr>
    <w:rPr>
      <w:rFonts w:ascii="PT Astra Serif" w:hAnsi="PT Astra Serif" w:cs="Noto Sans Devanagari"/>
      <w:i/>
      <w:iCs/>
      <w:sz w:val="24"/>
      <w:szCs w:val="24"/>
    </w:rPr>
  </w:style>
  <w:style w:type="paragraph" w:styleId="Style24">
    <w:name w:val="Указатель"/>
    <w:basedOn w:val="Normal"/>
    <w:qFormat/>
    <w:pPr>
      <w:suppressLineNumbers/>
    </w:pPr>
    <w:rPr>
      <w:rFonts w:ascii="PT Astra Serif" w:hAnsi="PT Astra Serif" w:cs="Noto Sans Devanagari"/>
    </w:rPr>
  </w:style>
  <w:style w:type="paragraph" w:styleId="11" w:customStyle="1">
    <w:name w:val="Заголовок1"/>
    <w:basedOn w:val="Normal"/>
    <w:next w:val="Style21"/>
    <w:qFormat/>
    <w:pPr>
      <w:keepNext w:val="true"/>
      <w:spacing w:before="240" w:after="120"/>
    </w:pPr>
    <w:rPr>
      <w:rFonts w:ascii="PT Astra Serif" w:hAnsi="PT Astra Serif" w:cs="Noto Sans Devanagari"/>
      <w:sz w:val="28"/>
      <w:szCs w:val="28"/>
    </w:rPr>
  </w:style>
  <w:style w:type="paragraph" w:styleId="Caption">
    <w:name w:val="caption"/>
    <w:basedOn w:val="Normal"/>
    <w:qFormat/>
    <w:pPr>
      <w:suppressLineNumbers/>
      <w:spacing w:before="120" w:after="120"/>
    </w:pPr>
    <w:rPr>
      <w:rFonts w:ascii="PT Astra Serif" w:hAnsi="PT Astra Serif" w:cs="Noto Sans Devanagari"/>
      <w:i/>
      <w:iCs/>
      <w:sz w:val="24"/>
      <w:szCs w:val="24"/>
    </w:rPr>
  </w:style>
  <w:style w:type="paragraph" w:styleId="Indexheading">
    <w:name w:val="index heading"/>
    <w:basedOn w:val="Normal"/>
    <w:qFormat/>
    <w:pPr>
      <w:suppressLineNumbers/>
    </w:pPr>
    <w:rPr>
      <w:rFonts w:ascii="PT Astra Serif" w:hAnsi="PT Astra Serif" w:cs="Noto Sans Devanagari"/>
    </w:rPr>
  </w:style>
  <w:style w:type="paragraph" w:styleId="Style25">
    <w:name w:val="Body Text Indent"/>
    <w:basedOn w:val="Normal"/>
    <w:pPr>
      <w:widowControl w:val="false"/>
      <w:shd w:val="clear" w:color="auto" w:fill="FFFFFF"/>
      <w:spacing w:lineRule="auto" w:line="240" w:before="0" w:after="0"/>
      <w:ind w:firstLine="709"/>
      <w:jc w:val="both"/>
    </w:pPr>
    <w:rPr>
      <w:rFonts w:ascii="Times New Roman" w:hAnsi="Times New Roman" w:eastAsia="Times New Roman" w:cs="Times New Roman"/>
      <w:color w:val="000000"/>
      <w:spacing w:val="-5"/>
      <w:sz w:val="28"/>
      <w:szCs w:val="23"/>
    </w:rPr>
  </w:style>
  <w:style w:type="paragraph" w:styleId="NoSpacing">
    <w:name w:val="No Spacing"/>
    <w:uiPriority w:val="1"/>
    <w:qFormat/>
    <w:pPr>
      <w:widowControl w:val="false"/>
      <w:suppressAutoHyphens w:val="true"/>
      <w:overflowPunct w:val="true"/>
      <w:bidi w:val="0"/>
      <w:spacing w:before="0" w:after="0"/>
      <w:jc w:val="left"/>
    </w:pPr>
    <w:rPr>
      <w:rFonts w:ascii="Times New Roman" w:hAnsi="Times New Roman" w:eastAsia="Times New Roman" w:cs="Times New Roman"/>
      <w:color w:val="auto"/>
      <w:kern w:val="0"/>
      <w:sz w:val="22"/>
      <w:szCs w:val="20"/>
      <w:lang w:val="ru-RU" w:eastAsia="zh-CN" w:bidi="ar-SA"/>
    </w:rPr>
  </w:style>
  <w:style w:type="paragraph" w:styleId="Style26" w:customStyle="1">
    <w:name w:val="Верхний и нижний колонтитулы"/>
    <w:basedOn w:val="Normal"/>
    <w:qFormat/>
    <w:pPr/>
    <w:rPr/>
  </w:style>
  <w:style w:type="paragraph" w:styleId="Style27">
    <w:name w:val="Header"/>
    <w:basedOn w:val="Normal"/>
    <w:pPr>
      <w:widowControl w:val="false"/>
      <w:tabs>
        <w:tab w:val="clear" w:pos="261"/>
        <w:tab w:val="center" w:pos="4677" w:leader="none"/>
        <w:tab w:val="right" w:pos="9355" w:leader="none"/>
      </w:tabs>
      <w:spacing w:lineRule="auto" w:line="240" w:before="0" w:after="0"/>
    </w:pPr>
    <w:rPr>
      <w:rFonts w:ascii="Times New Roman" w:hAnsi="Times New Roman" w:eastAsia="Times New Roman" w:cs="Times New Roman"/>
      <w:sz w:val="20"/>
      <w:szCs w:val="20"/>
    </w:rPr>
  </w:style>
  <w:style w:type="paragraph" w:styleId="Style28">
    <w:name w:val="Footer"/>
    <w:basedOn w:val="Normal"/>
    <w:pPr>
      <w:tabs>
        <w:tab w:val="clear" w:pos="261"/>
        <w:tab w:val="center" w:pos="4677" w:leader="none"/>
        <w:tab w:val="right" w:pos="9355" w:leader="none"/>
      </w:tabs>
      <w:spacing w:lineRule="auto" w:line="240" w:before="0" w:after="0"/>
    </w:pPr>
    <w:rPr/>
  </w:style>
  <w:style w:type="paragraph" w:styleId="12" w:customStyle="1">
    <w:name w:val="Без интервала1"/>
    <w:qFormat/>
    <w:pPr>
      <w:widowControl w:val="false"/>
      <w:suppressAutoHyphens w:val="true"/>
      <w:overflowPunct w:val="true"/>
      <w:bidi w:val="0"/>
      <w:spacing w:before="0" w:after="0"/>
      <w:jc w:val="left"/>
    </w:pPr>
    <w:rPr>
      <w:rFonts w:ascii="Times New Roman" w:hAnsi="Times New Roman" w:eastAsia="Times New Roman" w:cs="Times New Roman"/>
      <w:color w:val="auto"/>
      <w:kern w:val="0"/>
      <w:sz w:val="22"/>
      <w:szCs w:val="20"/>
      <w:lang w:val="ru-RU" w:eastAsia="ar-SA" w:bidi="ar-SA"/>
    </w:rPr>
  </w:style>
  <w:style w:type="paragraph" w:styleId="NormalWeb">
    <w:name w:val="Normal (Web)"/>
    <w:basedOn w:val="Normal"/>
    <w:qFormat/>
    <w:pPr>
      <w:spacing w:lineRule="auto" w:line="240" w:before="280" w:after="280"/>
    </w:pPr>
    <w:rPr>
      <w:rFonts w:ascii="Arial Unicode MS" w:hAnsi="Arial Unicode MS" w:eastAsia="Arial Unicode MS" w:cs="Arial Unicode MS"/>
      <w:sz w:val="24"/>
      <w:szCs w:val="24"/>
    </w:rPr>
  </w:style>
  <w:style w:type="paragraph" w:styleId="FR1" w:customStyle="1">
    <w:name w:val="FR1"/>
    <w:qFormat/>
    <w:pPr>
      <w:widowControl w:val="false"/>
      <w:suppressAutoHyphens w:val="true"/>
      <w:overflowPunct w:val="true"/>
      <w:bidi w:val="0"/>
      <w:spacing w:before="0" w:after="0"/>
      <w:ind w:left="2000" w:hanging="0"/>
      <w:jc w:val="left"/>
    </w:pPr>
    <w:rPr>
      <w:rFonts w:ascii="Arial" w:hAnsi="Arial" w:eastAsia="Times New Roman" w:cs="Arial"/>
      <w:b/>
      <w:bCs/>
      <w:color w:val="auto"/>
      <w:kern w:val="0"/>
      <w:sz w:val="48"/>
      <w:szCs w:val="48"/>
      <w:lang w:val="ru-RU" w:eastAsia="ru-RU" w:bidi="ar-SA"/>
    </w:rPr>
  </w:style>
  <w:style w:type="paragraph" w:styleId="BalloonText">
    <w:name w:val="Balloon Text"/>
    <w:basedOn w:val="Normal"/>
    <w:qFormat/>
    <w:pPr>
      <w:spacing w:lineRule="auto" w:line="240" w:before="0" w:after="0"/>
    </w:pPr>
    <w:rPr>
      <w:rFonts w:ascii="Segoe UI" w:hAnsi="Segoe UI" w:cs="Segoe UI"/>
      <w:sz w:val="18"/>
      <w:szCs w:val="18"/>
    </w:rPr>
  </w:style>
  <w:style w:type="paragraph" w:styleId="Style29" w:customStyle="1">
    <w:name w:val="Содержимое врезки"/>
    <w:basedOn w:val="Normal"/>
    <w:qFormat/>
    <w:pPr/>
    <w:rPr/>
  </w:style>
  <w:style w:type="paragraph" w:styleId="Style30" w:customStyle="1">
    <w:name w:val="Содержимое таблицы"/>
    <w:basedOn w:val="Normal"/>
    <w:qFormat/>
    <w:pPr>
      <w:suppressLineNumbers/>
    </w:pPr>
    <w:rPr/>
  </w:style>
  <w:style w:type="paragraph" w:styleId="FR2">
    <w:name w:val="FR2"/>
    <w:qFormat/>
    <w:pPr>
      <w:widowControl w:val="false"/>
      <w:suppressAutoHyphens w:val="true"/>
      <w:bidi w:val="0"/>
      <w:spacing w:lineRule="auto" w:line="300" w:before="0" w:after="0"/>
      <w:ind w:left="920" w:right="1200" w:hanging="0"/>
      <w:jc w:val="center"/>
    </w:pPr>
    <w:rPr>
      <w:rFonts w:ascii="Arial" w:hAnsi="Arial" w:eastAsia="Arial" w:cs="Liberation Serif"/>
      <w:b/>
      <w:bCs/>
      <w:color w:val="auto"/>
      <w:kern w:val="0"/>
      <w:sz w:val="32"/>
      <w:szCs w:val="32"/>
      <w:lang w:val="ru-RU" w:eastAsia="ar-SA" w:bidi="ar-SA"/>
    </w:rPr>
  </w:style>
  <w:style w:type="paragraph" w:styleId="311">
    <w:name w:val="Основной текст 31"/>
    <w:basedOn w:val="Normal"/>
    <w:qFormat/>
    <w:pPr>
      <w:spacing w:before="0" w:after="120"/>
    </w:pPr>
    <w:rPr>
      <w:sz w:val="16"/>
    </w:rPr>
  </w:style>
  <w:style w:type="paragraph" w:styleId="211">
    <w:name w:val="Основной текст 21"/>
    <w:basedOn w:val="Normal"/>
    <w:qFormat/>
    <w:pPr>
      <w:spacing w:lineRule="auto" w:line="480" w:before="0" w:after="120"/>
    </w:pPr>
    <w:rPr/>
  </w:style>
  <w:style w:type="paragraph" w:styleId="ConsPlusNonformat">
    <w:name w:val="ConsPlusNonformat"/>
    <w:qFormat/>
    <w:pPr>
      <w:widowControl/>
      <w:suppressAutoHyphens w:val="true"/>
      <w:bidi w:val="0"/>
      <w:spacing w:before="0" w:after="0"/>
      <w:jc w:val="left"/>
    </w:pPr>
    <w:rPr>
      <w:rFonts w:ascii="Courier New" w:hAnsi="Courier New" w:eastAsia="Courier New" w:cs="Liberation Serif"/>
      <w:color w:val="auto"/>
      <w:kern w:val="0"/>
      <w:sz w:val="20"/>
      <w:szCs w:val="20"/>
      <w:lang w:val="ru-RU" w:eastAsia="ar-SA" w:bidi="ar-SA"/>
    </w:rPr>
  </w:style>
  <w:style w:type="paragraph" w:styleId="312">
    <w:name w:val="Основной текст с отступом 31"/>
    <w:basedOn w:val="Normal"/>
    <w:qFormat/>
    <w:pPr>
      <w:shd w:fill="FFFFFF"/>
      <w:ind w:firstLine="426"/>
      <w:jc w:val="both"/>
    </w:pPr>
    <w:rPr>
      <w:color w:val="000000"/>
      <w:spacing w:val="-8"/>
      <w:sz w:val="28"/>
    </w:rPr>
  </w:style>
  <w:style w:type="paragraph" w:styleId="212">
    <w:name w:val="Основной текст с отступом 21"/>
    <w:basedOn w:val="Normal"/>
    <w:qFormat/>
    <w:pPr>
      <w:shd w:fill="FFFFFF"/>
      <w:ind w:right="2" w:firstLine="709"/>
      <w:jc w:val="both"/>
    </w:pPr>
    <w:rPr>
      <w:color w:val="000000"/>
      <w:spacing w:val="-5"/>
      <w:sz w:val="28"/>
    </w:rPr>
  </w:style>
  <w:style w:type="paragraph" w:styleId="13">
    <w:name w:val="Указатель1"/>
    <w:basedOn w:val="Normal"/>
    <w:qFormat/>
    <w:pPr/>
    <w:rPr>
      <w:rFonts w:ascii="Arial" w:hAnsi="Arial" w:eastAsia="Tahoma"/>
      <w:lang w:eastAsia="ar-SA"/>
    </w:rPr>
  </w:style>
  <w:style w:type="paragraph" w:styleId="14">
    <w:name w:val="Название1"/>
    <w:basedOn w:val="Normal"/>
    <w:qFormat/>
    <w:pPr>
      <w:spacing w:before="120" w:after="120"/>
    </w:pPr>
    <w:rPr>
      <w:rFonts w:ascii="Arial" w:hAnsi="Arial" w:eastAsia="Tahoma"/>
      <w:i/>
      <w:iCs/>
      <w:lang w:eastAsia="ar-SA"/>
    </w:rPr>
  </w:style>
  <w:style w:type="paragraph" w:styleId="22">
    <w:name w:val="Указатель2"/>
    <w:basedOn w:val="Normal"/>
    <w:qFormat/>
    <w:pPr/>
    <w:rPr>
      <w:rFonts w:ascii="Arial" w:hAnsi="Arial" w:eastAsia="Tahoma"/>
      <w:lang w:eastAsia="ar-SA"/>
    </w:rPr>
  </w:style>
  <w:style w:type="paragraph" w:styleId="23">
    <w:name w:val="Название2"/>
    <w:basedOn w:val="Normal"/>
    <w:qFormat/>
    <w:pPr>
      <w:spacing w:before="120" w:after="120"/>
    </w:pPr>
    <w:rPr>
      <w:rFonts w:ascii="Arial" w:hAnsi="Arial" w:eastAsia="Tahoma"/>
      <w:i/>
      <w:iCs/>
      <w:lang w:eastAsia="ar-SA"/>
    </w:rPr>
  </w:style>
  <w:style w:type="paragraph" w:styleId="32">
    <w:name w:val="Указатель3"/>
    <w:basedOn w:val="Normal"/>
    <w:qFormat/>
    <w:pPr/>
    <w:rPr>
      <w:lang w:eastAsia="ar-SA"/>
    </w:rPr>
  </w:style>
  <w:style w:type="paragraph" w:styleId="Style31">
    <w:name w:val="Заголовок таблицы"/>
    <w:basedOn w:val="Style30"/>
    <w:qFormat/>
    <w:pPr>
      <w:suppressLineNumbers/>
      <w:jc w:val="center"/>
    </w:pPr>
    <w:rPr>
      <w:b/>
      <w:bCs/>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f4">
    <w:name w:val="Table Grid"/>
    <w:basedOn w:val="a1"/>
    <w:uiPriority w:val="59"/>
    <w:rsid w:val="00820afc"/>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281</TotalTime>
  <Application>LibreOffice/6.4.7.2$Linux_X86_64 LibreOffice_project/40$Build-2</Application>
  <Pages>6</Pages>
  <Words>2617</Words>
  <Characters>20329</Characters>
  <CharactersWithSpaces>23907</CharactersWithSpaces>
  <Paragraphs>164</Paragraphs>
  <Company>SPecialiST RePack</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Aleksandr</dc:creator>
  <dc:description/>
  <dc:language>ru-RU</dc:language>
  <cp:lastModifiedBy/>
  <dcterms:modified xsi:type="dcterms:W3CDTF">2025-12-10T15:58:59Z</dcterms:modified>
  <cp:revision>73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SPecialiST RePack</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